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3600D" w:rsidRPr="005362C2"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5362C2">
        <w:rPr>
          <w:rFonts w:ascii="Times New Roman" w:eastAsia="Times New Roman" w:hAnsi="Times New Roman" w:cs="Times New Roman"/>
          <w:b/>
          <w:color w:val="000000"/>
          <w:sz w:val="24"/>
          <w:szCs w:val="24"/>
        </w:rPr>
        <w:t>CORNWALL PLANNING AND ZONING COMMISSION</w:t>
      </w:r>
    </w:p>
    <w:p w14:paraId="00000002" w14:textId="51F1A0C2" w:rsidR="0093600D" w:rsidRPr="005362C2"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5362C2">
        <w:rPr>
          <w:rFonts w:ascii="Times New Roman" w:eastAsia="Times New Roman" w:hAnsi="Times New Roman" w:cs="Times New Roman"/>
          <w:b/>
          <w:color w:val="000000"/>
          <w:sz w:val="24"/>
          <w:szCs w:val="24"/>
        </w:rPr>
        <w:t xml:space="preserve">MEETING </w:t>
      </w:r>
      <w:r w:rsidR="00796FD4">
        <w:rPr>
          <w:rFonts w:ascii="Times New Roman" w:eastAsia="Times New Roman" w:hAnsi="Times New Roman" w:cs="Times New Roman"/>
          <w:b/>
          <w:color w:val="000000"/>
          <w:sz w:val="24"/>
          <w:szCs w:val="24"/>
        </w:rPr>
        <w:t>MINUTES</w:t>
      </w:r>
    </w:p>
    <w:p w14:paraId="00000003" w14:textId="7799F038" w:rsidR="0093600D" w:rsidRPr="005362C2" w:rsidRDefault="00A65A4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Wednesday</w:t>
      </w:r>
      <w:r w:rsidRPr="005362C2">
        <w:rPr>
          <w:rFonts w:ascii="Times New Roman" w:eastAsia="Times New Roman" w:hAnsi="Times New Roman" w:cs="Times New Roman"/>
          <w:b/>
          <w:color w:val="000000"/>
          <w:sz w:val="24"/>
          <w:szCs w:val="24"/>
        </w:rPr>
        <w:t xml:space="preserve"> </w:t>
      </w:r>
      <w:r w:rsidR="00FE642C">
        <w:rPr>
          <w:rFonts w:ascii="Times New Roman" w:eastAsia="Times New Roman" w:hAnsi="Times New Roman" w:cs="Times New Roman"/>
          <w:b/>
          <w:sz w:val="24"/>
          <w:szCs w:val="24"/>
        </w:rPr>
        <w:t>November 12</w:t>
      </w:r>
      <w:r w:rsidRPr="005362C2">
        <w:rPr>
          <w:rFonts w:ascii="Times New Roman" w:eastAsia="Times New Roman" w:hAnsi="Times New Roman" w:cs="Times New Roman"/>
          <w:b/>
          <w:color w:val="000000"/>
          <w:sz w:val="24"/>
          <w:szCs w:val="24"/>
        </w:rPr>
        <w:t>, 2025, 7:00 p.m.</w:t>
      </w:r>
    </w:p>
    <w:p w14:paraId="00000004" w14:textId="77777777" w:rsidR="0093600D" w:rsidRPr="005362C2"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5362C2">
        <w:rPr>
          <w:rFonts w:ascii="Times New Roman" w:eastAsia="Times New Roman" w:hAnsi="Times New Roman" w:cs="Times New Roman"/>
          <w:b/>
          <w:color w:val="000000"/>
          <w:sz w:val="24"/>
          <w:szCs w:val="24"/>
        </w:rPr>
        <w:t>Cornwall Library, 30 Pine Street – Cornwall, CT</w:t>
      </w:r>
    </w:p>
    <w:p w14:paraId="14986AC9" w14:textId="20D2DEED" w:rsidR="00862F30" w:rsidRPr="005362C2" w:rsidRDefault="00000000" w:rsidP="00F40723">
      <w:pPr>
        <w:pBdr>
          <w:top w:val="nil"/>
          <w:left w:val="nil"/>
          <w:bottom w:val="nil"/>
          <w:right w:val="nil"/>
          <w:between w:val="nil"/>
        </w:pBdr>
        <w:spacing w:after="0" w:line="240" w:lineRule="auto"/>
        <w:ind w:left="270" w:hanging="270"/>
        <w:jc w:val="center"/>
        <w:rPr>
          <w:rFonts w:ascii="Times New Roman" w:eastAsia="Times New Roman" w:hAnsi="Times New Roman" w:cs="Times New Roman"/>
          <w:b/>
          <w:i/>
          <w:color w:val="000000"/>
          <w:sz w:val="24"/>
          <w:szCs w:val="24"/>
          <w:lang w:val="es-ES"/>
        </w:rPr>
      </w:pPr>
      <w:r w:rsidRPr="005362C2">
        <w:rPr>
          <w:rFonts w:ascii="Times New Roman" w:eastAsia="Times New Roman" w:hAnsi="Times New Roman" w:cs="Times New Roman"/>
          <w:b/>
          <w:i/>
          <w:color w:val="000000"/>
          <w:sz w:val="24"/>
          <w:szCs w:val="24"/>
          <w:lang w:val="es-ES"/>
        </w:rPr>
        <w:t xml:space="preserve">Hybrid </w:t>
      </w:r>
      <w:proofErr w:type="gramStart"/>
      <w:r w:rsidRPr="005362C2">
        <w:rPr>
          <w:rFonts w:ascii="Times New Roman" w:eastAsia="Times New Roman" w:hAnsi="Times New Roman" w:cs="Times New Roman"/>
          <w:b/>
          <w:i/>
          <w:color w:val="000000"/>
          <w:sz w:val="24"/>
          <w:szCs w:val="24"/>
          <w:lang w:val="es-ES"/>
        </w:rPr>
        <w:t>Meeting</w:t>
      </w:r>
      <w:proofErr w:type="gramEnd"/>
    </w:p>
    <w:p w14:paraId="2EA7E761" w14:textId="65D7359C" w:rsidR="00862F30" w:rsidRPr="00DC3A13" w:rsidRDefault="00862F30" w:rsidP="00F40723">
      <w:pPr>
        <w:pBdr>
          <w:top w:val="nil"/>
          <w:left w:val="nil"/>
          <w:bottom w:val="nil"/>
          <w:right w:val="nil"/>
          <w:between w:val="nil"/>
        </w:pBdr>
        <w:spacing w:after="0" w:line="240" w:lineRule="auto"/>
        <w:rPr>
          <w:rFonts w:ascii="Times New Roman" w:hAnsi="Times New Roman" w:cs="Times New Roman"/>
          <w:sz w:val="24"/>
          <w:szCs w:val="24"/>
          <w:lang w:val="en-US"/>
        </w:rPr>
      </w:pPr>
    </w:p>
    <w:p w14:paraId="00000008" w14:textId="77777777" w:rsidR="0093600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Call to Order – Appointment of Alternates </w:t>
      </w:r>
    </w:p>
    <w:p w14:paraId="568D0FA4" w14:textId="77777777" w:rsidR="00DC3A13" w:rsidRDefault="00DC3A13" w:rsidP="00DC3A13">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58B4793A" w14:textId="77777777" w:rsidR="00DC3A13" w:rsidRDefault="00DC3A13" w:rsidP="00DC3A13">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A. Timell called the meeting to order at 7:00 pm and took attendance. </w:t>
      </w:r>
    </w:p>
    <w:p w14:paraId="15E96AB3" w14:textId="4EA07CA1" w:rsidR="00DC3A13" w:rsidRDefault="00DC3A13" w:rsidP="00DC3A13">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Members Present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Timell, K. Bodwell, </w:t>
      </w:r>
      <w:r>
        <w:rPr>
          <w:rFonts w:ascii="Times New Roman" w:eastAsia="Times New Roman" w:hAnsi="Times New Roman" w:cs="Times New Roman"/>
          <w:sz w:val="24"/>
          <w:szCs w:val="24"/>
        </w:rPr>
        <w:t>P. West, C. Gray, W. Evans (A), M. Shipp (A), B. Bennett (A)</w:t>
      </w:r>
    </w:p>
    <w:p w14:paraId="1F4349A8" w14:textId="08AB2BB4" w:rsidR="00DC3A13" w:rsidRDefault="00DC3A13" w:rsidP="00DC3A13">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Also Present: J. Mullen</w:t>
      </w:r>
    </w:p>
    <w:p w14:paraId="20993A6C" w14:textId="382CA954" w:rsidR="00DC3A13" w:rsidRDefault="00DC3A13" w:rsidP="00DC3A13">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Absent: J. LaPorta, S. Saccardi</w:t>
      </w:r>
    </w:p>
    <w:p w14:paraId="50CE0DFF" w14:textId="16721ECE" w:rsidR="00DC3A13" w:rsidRPr="00DC3A13" w:rsidRDefault="00DC3A13" w:rsidP="00DC3A13">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Appointment of Alternates: M. Shipp, B. Bennett</w:t>
      </w:r>
    </w:p>
    <w:p w14:paraId="00000009" w14:textId="77777777" w:rsidR="0093600D" w:rsidRDefault="0093600D">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p>
    <w:p w14:paraId="0000000A" w14:textId="03286605" w:rsidR="0093600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Approval of Minutes – </w:t>
      </w:r>
      <w:r w:rsidR="00FE642C">
        <w:rPr>
          <w:rFonts w:ascii="Times New Roman" w:eastAsia="Times New Roman" w:hAnsi="Times New Roman" w:cs="Times New Roman"/>
          <w:b/>
          <w:sz w:val="24"/>
          <w:szCs w:val="24"/>
        </w:rPr>
        <w:t>October</w:t>
      </w:r>
      <w:r>
        <w:rPr>
          <w:rFonts w:ascii="Times New Roman" w:eastAsia="Times New Roman" w:hAnsi="Times New Roman" w:cs="Times New Roman"/>
          <w:b/>
          <w:color w:val="000000"/>
          <w:sz w:val="24"/>
          <w:szCs w:val="24"/>
        </w:rPr>
        <w:t xml:space="preserve"> </w:t>
      </w:r>
      <w:r w:rsidR="00FE642C">
        <w:rPr>
          <w:rFonts w:ascii="Times New Roman" w:eastAsia="Times New Roman" w:hAnsi="Times New Roman" w:cs="Times New Roman"/>
          <w:b/>
          <w:sz w:val="24"/>
          <w:szCs w:val="24"/>
        </w:rPr>
        <w:t>14</w:t>
      </w:r>
      <w:r>
        <w:rPr>
          <w:rFonts w:ascii="Times New Roman" w:eastAsia="Times New Roman" w:hAnsi="Times New Roman" w:cs="Times New Roman"/>
          <w:b/>
          <w:color w:val="000000"/>
          <w:sz w:val="24"/>
          <w:szCs w:val="24"/>
        </w:rPr>
        <w:t xml:space="preserve">, 2025 </w:t>
      </w:r>
    </w:p>
    <w:p w14:paraId="376EB7A9" w14:textId="77777777" w:rsidR="00DC3A13" w:rsidRDefault="00DC3A13" w:rsidP="00DC3A13">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E041EF8" w14:textId="0499C2CA" w:rsidR="00DC3A13" w:rsidRPr="00DC3A13" w:rsidRDefault="00DC3A13" w:rsidP="00DC3A13">
      <w:pPr>
        <w:pBdr>
          <w:top w:val="nil"/>
          <w:left w:val="nil"/>
          <w:bottom w:val="nil"/>
          <w:right w:val="nil"/>
          <w:between w:val="nil"/>
        </w:pBdr>
        <w:spacing w:after="0" w:line="240" w:lineRule="auto"/>
        <w:ind w:left="360"/>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u w:val="single"/>
        </w:rPr>
        <w:t xml:space="preserve">K. Bodwell moved to approve the 10/14/25 minutes. P. West seconded and the motion to approve carried unanimously. </w:t>
      </w:r>
    </w:p>
    <w:p w14:paraId="0000000B" w14:textId="77777777" w:rsidR="0093600D" w:rsidRDefault="0093600D">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0C" w14:textId="37AAD6C7" w:rsidR="0093600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Public Hearing</w:t>
      </w:r>
    </w:p>
    <w:p w14:paraId="3A50AACD" w14:textId="77777777" w:rsidR="00DC3A13" w:rsidRDefault="00DC3A13" w:rsidP="00DC3A13">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1C9EA7B0" w14:textId="1369BFE5" w:rsidR="00DC3A13" w:rsidRDefault="00DC3A13" w:rsidP="00DC3A13">
      <w:pPr>
        <w:pBdr>
          <w:top w:val="nil"/>
          <w:left w:val="nil"/>
          <w:bottom w:val="nil"/>
          <w:right w:val="nil"/>
          <w:between w:val="nil"/>
        </w:pBdr>
        <w:spacing w:after="0" w:line="240" w:lineRule="auto"/>
        <w:ind w:left="360"/>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Before re-convening the hearing, A. Timell noted that the hearing was continued from the 10/14 meeting to allow time for NHCOG referral response. Public hearing notice was published on 10/3 &amp; 10/6 in the Republican-American and was read into the record at the opening of the hearing on 10/14.</w:t>
      </w:r>
    </w:p>
    <w:p w14:paraId="456A0D7A" w14:textId="77777777" w:rsidR="00DC3A13" w:rsidRDefault="00DC3A13" w:rsidP="00DC3A13">
      <w:pPr>
        <w:pBdr>
          <w:top w:val="nil"/>
          <w:left w:val="nil"/>
          <w:bottom w:val="nil"/>
          <w:right w:val="nil"/>
          <w:between w:val="nil"/>
        </w:pBdr>
        <w:spacing w:after="0" w:line="240" w:lineRule="auto"/>
        <w:ind w:left="360"/>
        <w:rPr>
          <w:rFonts w:ascii="Times New Roman" w:eastAsia="Times New Roman" w:hAnsi="Times New Roman" w:cs="Times New Roman"/>
          <w:bCs/>
          <w:i/>
          <w:iCs/>
          <w:sz w:val="24"/>
          <w:szCs w:val="24"/>
        </w:rPr>
      </w:pPr>
    </w:p>
    <w:p w14:paraId="12686FC9" w14:textId="25C10B98" w:rsidR="00DC3A13" w:rsidRPr="00EF627D" w:rsidRDefault="00DC3A13" w:rsidP="00DC3A13">
      <w:pPr>
        <w:pBdr>
          <w:top w:val="nil"/>
          <w:left w:val="nil"/>
          <w:bottom w:val="nil"/>
          <w:right w:val="nil"/>
          <w:between w:val="nil"/>
        </w:pBdr>
        <w:spacing w:after="0" w:line="240" w:lineRule="auto"/>
        <w:ind w:left="360"/>
        <w:rPr>
          <w:rFonts w:ascii="Times New Roman" w:eastAsia="Times New Roman" w:hAnsi="Times New Roman" w:cs="Times New Roman"/>
          <w:bCs/>
          <w:i/>
          <w:iCs/>
          <w:sz w:val="24"/>
          <w:szCs w:val="24"/>
          <w:u w:val="single"/>
        </w:rPr>
      </w:pPr>
      <w:r w:rsidRPr="00EF627D">
        <w:rPr>
          <w:rFonts w:ascii="Times New Roman" w:eastAsia="Times New Roman" w:hAnsi="Times New Roman" w:cs="Times New Roman"/>
          <w:bCs/>
          <w:i/>
          <w:iCs/>
          <w:sz w:val="24"/>
          <w:szCs w:val="24"/>
          <w:u w:val="single"/>
        </w:rPr>
        <w:t>As the applicants</w:t>
      </w:r>
      <w:r w:rsidR="00EF627D" w:rsidRPr="00EF627D">
        <w:rPr>
          <w:rFonts w:ascii="Times New Roman" w:eastAsia="Times New Roman" w:hAnsi="Times New Roman" w:cs="Times New Roman"/>
          <w:bCs/>
          <w:i/>
          <w:iCs/>
          <w:sz w:val="24"/>
          <w:szCs w:val="24"/>
          <w:u w:val="single"/>
        </w:rPr>
        <w:t>,</w:t>
      </w:r>
      <w:r w:rsidRPr="00EF627D">
        <w:rPr>
          <w:rFonts w:ascii="Times New Roman" w:eastAsia="Times New Roman" w:hAnsi="Times New Roman" w:cs="Times New Roman"/>
          <w:bCs/>
          <w:i/>
          <w:iCs/>
          <w:sz w:val="24"/>
          <w:szCs w:val="24"/>
          <w:u w:val="single"/>
        </w:rPr>
        <w:t xml:space="preserve"> W. Evans and K. Bodwell recused themselves and sat in the audience. </w:t>
      </w:r>
    </w:p>
    <w:p w14:paraId="3B853E9A" w14:textId="77777777" w:rsidR="005362C2" w:rsidRDefault="005362C2" w:rsidP="005362C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429DD10B" w14:textId="113F3D38" w:rsidR="00FE642C" w:rsidRPr="00C44F20" w:rsidRDefault="005362C2" w:rsidP="00C44F20">
      <w:pPr>
        <w:numPr>
          <w:ilvl w:val="1"/>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Bodwell Engineering &amp; Surveying – </w:t>
      </w:r>
      <w:r w:rsidRPr="00253753">
        <w:rPr>
          <w:rFonts w:ascii="Times New Roman" w:eastAsia="Times New Roman" w:hAnsi="Times New Roman" w:cs="Times New Roman"/>
          <w:bCs/>
          <w:color w:val="000000"/>
          <w:sz w:val="24"/>
          <w:szCs w:val="24"/>
        </w:rPr>
        <w:t xml:space="preserve">Proposed </w:t>
      </w:r>
      <w:r>
        <w:rPr>
          <w:rFonts w:ascii="Times New Roman" w:eastAsia="Times New Roman" w:hAnsi="Times New Roman" w:cs="Times New Roman"/>
          <w:bCs/>
          <w:color w:val="000000"/>
          <w:sz w:val="24"/>
          <w:szCs w:val="24"/>
        </w:rPr>
        <w:t xml:space="preserve">text amendment to </w:t>
      </w:r>
      <w:r w:rsidRPr="00BA6A63">
        <w:rPr>
          <w:rFonts w:ascii="Times New Roman" w:eastAsia="Times New Roman" w:hAnsi="Times New Roman" w:cs="Times New Roman"/>
          <w:bCs/>
          <w:i/>
          <w:iCs/>
          <w:color w:val="000000"/>
          <w:sz w:val="24"/>
          <w:szCs w:val="24"/>
        </w:rPr>
        <w:t xml:space="preserve">Article 3 – Definitions </w:t>
      </w:r>
      <w:r>
        <w:rPr>
          <w:rFonts w:ascii="Times New Roman" w:eastAsia="Times New Roman" w:hAnsi="Times New Roman" w:cs="Times New Roman"/>
          <w:bCs/>
          <w:color w:val="000000"/>
          <w:sz w:val="24"/>
          <w:szCs w:val="24"/>
        </w:rPr>
        <w:t xml:space="preserve">to add standards and clarify where frontage of flag / interior lots are measured from. </w:t>
      </w:r>
    </w:p>
    <w:p w14:paraId="206493A0" w14:textId="77777777" w:rsidR="00C44F20" w:rsidRPr="00DC3A13" w:rsidRDefault="00C44F20" w:rsidP="00C44F20">
      <w:pPr>
        <w:pBdr>
          <w:top w:val="nil"/>
          <w:left w:val="nil"/>
          <w:bottom w:val="nil"/>
          <w:right w:val="nil"/>
          <w:between w:val="nil"/>
        </w:pBdr>
        <w:spacing w:after="0" w:line="240" w:lineRule="auto"/>
        <w:ind w:left="1080"/>
        <w:rPr>
          <w:rFonts w:ascii="Times New Roman" w:eastAsia="Times New Roman" w:hAnsi="Times New Roman" w:cs="Times New Roman"/>
          <w:b/>
          <w:color w:val="000000"/>
          <w:sz w:val="24"/>
          <w:szCs w:val="24"/>
        </w:rPr>
      </w:pPr>
    </w:p>
    <w:p w14:paraId="220DE9B8" w14:textId="26204CEC" w:rsidR="00DC3A13" w:rsidRDefault="00C44F20" w:rsidP="00130CFC">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C. Gray noted that correspondence had been received on 11/4 from Tony Scott with concerns that driveway pull-off requirements and road frontage standards were being removed. Commissioners took time to review T. Scott’s comments and discussion was had refuting that those standards were removed. At the last meeting Commissioner’s discussed the need to retain the standards for driveway pull-offs and the purpose of the text amendment was to, in part, standardize where frontage of flag lots is measured from.</w:t>
      </w:r>
    </w:p>
    <w:p w14:paraId="1C20C46B" w14:textId="77777777" w:rsidR="00C44F20" w:rsidRDefault="00C44F20" w:rsidP="00130CFC">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p>
    <w:p w14:paraId="3BE02C7F" w14:textId="4C588F9A" w:rsidR="00C44F20" w:rsidRDefault="00F2155A" w:rsidP="00F2155A">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u w:val="single"/>
        </w:rPr>
        <w:t xml:space="preserve">As there was no member of the public present with comment </w:t>
      </w:r>
      <w:r w:rsidR="00C44F20" w:rsidRPr="009B62B8">
        <w:rPr>
          <w:rFonts w:ascii="Times New Roman" w:eastAsia="Times New Roman" w:hAnsi="Times New Roman" w:cs="Times New Roman"/>
          <w:bCs/>
          <w:color w:val="000000"/>
          <w:sz w:val="24"/>
          <w:szCs w:val="24"/>
          <w:u w:val="single"/>
        </w:rPr>
        <w:t xml:space="preserve">M. Shipp moved to close the public hearing at 7:07 p.m. C. Gray seconded and the motion to close carried unanimously. </w:t>
      </w:r>
    </w:p>
    <w:p w14:paraId="1A37E2EA" w14:textId="77777777" w:rsidR="009B62B8" w:rsidRDefault="009B62B8" w:rsidP="00130CFC">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u w:val="single"/>
        </w:rPr>
      </w:pPr>
    </w:p>
    <w:p w14:paraId="0AFDEDAF" w14:textId="50757E81" w:rsidR="009B62B8" w:rsidRPr="009B62B8" w:rsidRDefault="009B62B8" w:rsidP="00130CFC">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u w:val="single"/>
        </w:rPr>
        <w:lastRenderedPageBreak/>
        <w:t>P. West moved to adopt the text amendment, to become Article 12.3 – Flag Lots, with an effective date of 12/1</w:t>
      </w:r>
      <w:r w:rsidR="00F2155A">
        <w:rPr>
          <w:rFonts w:ascii="Times New Roman" w:eastAsia="Times New Roman" w:hAnsi="Times New Roman" w:cs="Times New Roman"/>
          <w:bCs/>
          <w:color w:val="000000"/>
          <w:sz w:val="24"/>
          <w:szCs w:val="24"/>
          <w:u w:val="single"/>
        </w:rPr>
        <w:t>/25</w:t>
      </w:r>
      <w:r w:rsidR="00130CFC">
        <w:rPr>
          <w:rFonts w:ascii="Times New Roman" w:eastAsia="Times New Roman" w:hAnsi="Times New Roman" w:cs="Times New Roman"/>
          <w:bCs/>
          <w:color w:val="000000"/>
          <w:sz w:val="24"/>
          <w:szCs w:val="24"/>
          <w:u w:val="single"/>
        </w:rPr>
        <w:t xml:space="preserve">. C. Gray seconded and the motion to adopt the text amendment carried unanimously. </w:t>
      </w:r>
    </w:p>
    <w:p w14:paraId="0000000F" w14:textId="77777777" w:rsidR="0093600D" w:rsidRDefault="0093600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0000010" w14:textId="430C612C" w:rsidR="0093600D" w:rsidRDefault="00FE642C">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New Business</w:t>
      </w:r>
    </w:p>
    <w:p w14:paraId="3B281B8B" w14:textId="77777777" w:rsidR="00EF627D" w:rsidRDefault="00EF627D" w:rsidP="00EF627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A8F6B10" w14:textId="690617C6" w:rsidR="00EF627D" w:rsidRPr="00EF627D" w:rsidRDefault="00EF627D" w:rsidP="00EF627D">
      <w:pPr>
        <w:pBdr>
          <w:top w:val="nil"/>
          <w:left w:val="nil"/>
          <w:bottom w:val="nil"/>
          <w:right w:val="nil"/>
          <w:between w:val="nil"/>
        </w:pBdr>
        <w:spacing w:after="0" w:line="240" w:lineRule="auto"/>
        <w:ind w:left="720"/>
        <w:rPr>
          <w:rFonts w:ascii="Times New Roman" w:eastAsia="Times New Roman" w:hAnsi="Times New Roman" w:cs="Times New Roman"/>
          <w:bCs/>
          <w:i/>
          <w:iCs/>
          <w:color w:val="000000"/>
          <w:sz w:val="24"/>
          <w:szCs w:val="24"/>
          <w:u w:val="single"/>
        </w:rPr>
      </w:pPr>
      <w:r w:rsidRPr="00EF627D">
        <w:rPr>
          <w:rFonts w:ascii="Times New Roman" w:eastAsia="Times New Roman" w:hAnsi="Times New Roman" w:cs="Times New Roman"/>
          <w:bCs/>
          <w:i/>
          <w:iCs/>
          <w:color w:val="000000"/>
          <w:sz w:val="24"/>
          <w:szCs w:val="24"/>
          <w:u w:val="single"/>
        </w:rPr>
        <w:t>K. Bodwell and W. Evans were reseated at 7:09 p.m. before discussion began on item #4a.</w:t>
      </w:r>
    </w:p>
    <w:p w14:paraId="277B0E85" w14:textId="77777777" w:rsidR="00253753" w:rsidRDefault="00253753" w:rsidP="00EF627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2DBB7BF" w14:textId="7D804426" w:rsidR="00253753" w:rsidRPr="00130CFC" w:rsidRDefault="00FE642C" w:rsidP="00253753">
      <w:pPr>
        <w:numPr>
          <w:ilvl w:val="1"/>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West Cornwall Development Group, LLC.</w:t>
      </w:r>
      <w:r w:rsidR="00253753">
        <w:rPr>
          <w:rFonts w:ascii="Times New Roman" w:eastAsia="Times New Roman" w:hAnsi="Times New Roman" w:cs="Times New Roman"/>
          <w:b/>
          <w:color w:val="000000"/>
          <w:sz w:val="24"/>
          <w:szCs w:val="24"/>
        </w:rPr>
        <w:t xml:space="preserve"> – </w:t>
      </w:r>
      <w:r>
        <w:rPr>
          <w:rFonts w:ascii="Times New Roman" w:eastAsia="Times New Roman" w:hAnsi="Times New Roman" w:cs="Times New Roman"/>
          <w:bCs/>
          <w:color w:val="000000"/>
          <w:sz w:val="24"/>
          <w:szCs w:val="24"/>
        </w:rPr>
        <w:t>Pre-application discussion regarding potential General Business Zone (GB) dimensional requirements text amendment.</w:t>
      </w:r>
    </w:p>
    <w:p w14:paraId="7073C197" w14:textId="77777777" w:rsidR="00130CFC" w:rsidRDefault="00130CFC" w:rsidP="00130CF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C860263" w14:textId="3645D361" w:rsidR="00130CFC" w:rsidRDefault="00130CFC" w:rsidP="00130CFC">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John Van Doren was present for the pre-app discussion along with Jeffery Morgan, partners of the West Cornwall Development Group</w:t>
      </w:r>
      <w:r w:rsidR="00D43E24">
        <w:rPr>
          <w:rFonts w:ascii="Times New Roman" w:eastAsia="Times New Roman" w:hAnsi="Times New Roman" w:cs="Times New Roman"/>
          <w:bCs/>
          <w:color w:val="000000"/>
          <w:sz w:val="24"/>
          <w:szCs w:val="24"/>
        </w:rPr>
        <w:t xml:space="preserve"> (WCDG)</w:t>
      </w:r>
      <w:r>
        <w:rPr>
          <w:rFonts w:ascii="Times New Roman" w:eastAsia="Times New Roman" w:hAnsi="Times New Roman" w:cs="Times New Roman"/>
          <w:bCs/>
          <w:color w:val="000000"/>
          <w:sz w:val="24"/>
          <w:szCs w:val="24"/>
        </w:rPr>
        <w:t xml:space="preserve">. Their other business partner, David Ellen, could not be in attendance. The group has engaged with consulting planner Martin Connor to guide them through the development of language for the potential text amendment. </w:t>
      </w:r>
      <w:r w:rsidR="00D43E24">
        <w:rPr>
          <w:rFonts w:ascii="Times New Roman" w:eastAsia="Times New Roman" w:hAnsi="Times New Roman" w:cs="Times New Roman"/>
          <w:bCs/>
          <w:color w:val="000000"/>
          <w:sz w:val="24"/>
          <w:szCs w:val="24"/>
        </w:rPr>
        <w:t xml:space="preserve">J. Van Doren explained that the WCDG owns property known as the Pink House in West Cornwall consisting of the Pink House Restaurant and a 3-unit apartment building. As the apartment building has been completed and is now fully occupied the WCDG is considering subdividing the parcel into 2 lots to separate the restaurant and apartment building. </w:t>
      </w:r>
    </w:p>
    <w:p w14:paraId="5AAC427C" w14:textId="77777777" w:rsidR="00130CFC" w:rsidRDefault="00130CFC" w:rsidP="00130CFC">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p>
    <w:p w14:paraId="3EEFBB38" w14:textId="344978D3" w:rsidR="00130CFC" w:rsidRDefault="00130CFC" w:rsidP="00130CFC">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J. Van Dor</w:t>
      </w:r>
      <w:r w:rsidR="00D43E24">
        <w:rPr>
          <w:rFonts w:ascii="Times New Roman" w:eastAsia="Times New Roman" w:hAnsi="Times New Roman" w:cs="Times New Roman"/>
          <w:bCs/>
          <w:color w:val="000000"/>
          <w:sz w:val="24"/>
          <w:szCs w:val="24"/>
        </w:rPr>
        <w:t xml:space="preserve">en and J. Morgan met with Land Use Administrator S. Musselman earlier in the fall to discuss the potential of a subdivision. S. Musselman had explained that as the property is currently non-conforming in terms of lot area that the parcel could not be subdivided under the current regulations. As </w:t>
      </w:r>
      <w:proofErr w:type="gramStart"/>
      <w:r w:rsidR="00D43E24">
        <w:rPr>
          <w:rFonts w:ascii="Times New Roman" w:eastAsia="Times New Roman" w:hAnsi="Times New Roman" w:cs="Times New Roman"/>
          <w:bCs/>
          <w:color w:val="000000"/>
          <w:sz w:val="24"/>
          <w:szCs w:val="24"/>
        </w:rPr>
        <w:t>the majority of</w:t>
      </w:r>
      <w:proofErr w:type="gramEnd"/>
      <w:r w:rsidR="00D43E24">
        <w:rPr>
          <w:rFonts w:ascii="Times New Roman" w:eastAsia="Times New Roman" w:hAnsi="Times New Roman" w:cs="Times New Roman"/>
          <w:bCs/>
          <w:color w:val="000000"/>
          <w:sz w:val="24"/>
          <w:szCs w:val="24"/>
        </w:rPr>
        <w:t xml:space="preserve"> the commercially zoned lots within West Cornwall are non-conforming S. Musselman suggested a text amendment could be proposed to modify the dimensional requirements of the General Business zone within West Cornwall. The current required lot size is 1-</w:t>
      </w:r>
      <w:r w:rsidR="007236FD">
        <w:rPr>
          <w:rFonts w:ascii="Times New Roman" w:eastAsia="Times New Roman" w:hAnsi="Times New Roman" w:cs="Times New Roman"/>
          <w:bCs/>
          <w:color w:val="000000"/>
          <w:sz w:val="24"/>
          <w:szCs w:val="24"/>
        </w:rPr>
        <w:t>acre,</w:t>
      </w:r>
      <w:r w:rsidR="00D43E24">
        <w:rPr>
          <w:rFonts w:ascii="Times New Roman" w:eastAsia="Times New Roman" w:hAnsi="Times New Roman" w:cs="Times New Roman"/>
          <w:bCs/>
          <w:color w:val="000000"/>
          <w:sz w:val="24"/>
          <w:szCs w:val="24"/>
        </w:rPr>
        <w:t xml:space="preserve"> and the setbacks make it difficult for properties to redevelop. </w:t>
      </w:r>
      <w:r w:rsidR="00062157">
        <w:rPr>
          <w:rFonts w:ascii="Times New Roman" w:eastAsia="Times New Roman" w:hAnsi="Times New Roman" w:cs="Times New Roman"/>
          <w:bCs/>
          <w:color w:val="000000"/>
          <w:sz w:val="24"/>
          <w:szCs w:val="24"/>
        </w:rPr>
        <w:t>J. Morgan stated that n</w:t>
      </w:r>
      <w:r w:rsidR="00D43E24">
        <w:rPr>
          <w:rFonts w:ascii="Times New Roman" w:eastAsia="Times New Roman" w:hAnsi="Times New Roman" w:cs="Times New Roman"/>
          <w:bCs/>
          <w:color w:val="000000"/>
          <w:sz w:val="24"/>
          <w:szCs w:val="24"/>
        </w:rPr>
        <w:t xml:space="preserve">o </w:t>
      </w:r>
      <w:r w:rsidR="00062157">
        <w:rPr>
          <w:rFonts w:ascii="Times New Roman" w:eastAsia="Times New Roman" w:hAnsi="Times New Roman" w:cs="Times New Roman"/>
          <w:bCs/>
          <w:color w:val="000000"/>
          <w:sz w:val="24"/>
          <w:szCs w:val="24"/>
        </w:rPr>
        <w:t xml:space="preserve">language for the </w:t>
      </w:r>
      <w:r w:rsidR="00D43E24">
        <w:rPr>
          <w:rFonts w:ascii="Times New Roman" w:eastAsia="Times New Roman" w:hAnsi="Times New Roman" w:cs="Times New Roman"/>
          <w:bCs/>
          <w:color w:val="000000"/>
          <w:sz w:val="24"/>
          <w:szCs w:val="24"/>
        </w:rPr>
        <w:t>proposed text amendment has been drafted yet as they were waiting for an</w:t>
      </w:r>
      <w:r w:rsidR="007236FD">
        <w:rPr>
          <w:rFonts w:ascii="Times New Roman" w:eastAsia="Times New Roman" w:hAnsi="Times New Roman" w:cs="Times New Roman"/>
          <w:bCs/>
          <w:color w:val="000000"/>
          <w:sz w:val="24"/>
          <w:szCs w:val="24"/>
        </w:rPr>
        <w:t xml:space="preserve"> up-to-date list of commercially zoned properties in West Cornwall, including ownership information and lot size</w:t>
      </w:r>
      <w:r w:rsidR="00062157">
        <w:rPr>
          <w:rFonts w:ascii="Times New Roman" w:eastAsia="Times New Roman" w:hAnsi="Times New Roman" w:cs="Times New Roman"/>
          <w:bCs/>
          <w:color w:val="000000"/>
          <w:sz w:val="24"/>
          <w:szCs w:val="24"/>
        </w:rPr>
        <w:t>s</w:t>
      </w:r>
      <w:r w:rsidR="007236FD">
        <w:rPr>
          <w:rFonts w:ascii="Times New Roman" w:eastAsia="Times New Roman" w:hAnsi="Times New Roman" w:cs="Times New Roman"/>
          <w:bCs/>
          <w:color w:val="000000"/>
          <w:sz w:val="24"/>
          <w:szCs w:val="24"/>
        </w:rPr>
        <w:t xml:space="preserve">. S. Musselman worked on updating this list and found that the average lot size zoned General Business is 0.37-acres. </w:t>
      </w:r>
    </w:p>
    <w:p w14:paraId="4D39E6D1" w14:textId="77777777" w:rsidR="007236FD" w:rsidRDefault="007236FD" w:rsidP="00130CFC">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p>
    <w:p w14:paraId="0570B3A5" w14:textId="3E5C8868" w:rsidR="007236FD" w:rsidRDefault="007236FD" w:rsidP="00130CFC">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 proposed subdivision map for the property has been developed by Colby </w:t>
      </w:r>
      <w:r w:rsidR="00062157">
        <w:rPr>
          <w:rFonts w:ascii="Times New Roman" w:eastAsia="Times New Roman" w:hAnsi="Times New Roman" w:cs="Times New Roman"/>
          <w:bCs/>
          <w:color w:val="000000"/>
          <w:sz w:val="24"/>
          <w:szCs w:val="24"/>
        </w:rPr>
        <w:t xml:space="preserve">Engineering </w:t>
      </w:r>
      <w:r>
        <w:rPr>
          <w:rFonts w:ascii="Times New Roman" w:eastAsia="Times New Roman" w:hAnsi="Times New Roman" w:cs="Times New Roman"/>
          <w:bCs/>
          <w:color w:val="000000"/>
          <w:sz w:val="24"/>
          <w:szCs w:val="24"/>
        </w:rPr>
        <w:t>and is currently being reviewed by Torrington Area Health for septic suitability. J. Morgan shared this map with the Commissioners and explained the vision for the potential subdivision. Discussion was</w:t>
      </w:r>
      <w:r w:rsidR="00062157">
        <w:rPr>
          <w:rFonts w:ascii="Times New Roman" w:eastAsia="Times New Roman" w:hAnsi="Times New Roman" w:cs="Times New Roman"/>
          <w:bCs/>
          <w:color w:val="000000"/>
          <w:sz w:val="24"/>
          <w:szCs w:val="24"/>
        </w:rPr>
        <w:t xml:space="preserve"> then</w:t>
      </w:r>
      <w:r>
        <w:rPr>
          <w:rFonts w:ascii="Times New Roman" w:eastAsia="Times New Roman" w:hAnsi="Times New Roman" w:cs="Times New Roman"/>
          <w:bCs/>
          <w:color w:val="000000"/>
          <w:sz w:val="24"/>
          <w:szCs w:val="24"/>
        </w:rPr>
        <w:t xml:space="preserve"> had on the applicability of the potential text amendment for the entire General Business zone. J. Mullen noted that a separate commercial zone could be established for West Cornwall. J. Morgan added that West Cornwall and Cornwall Bridge, the two commercial areas of town, have differing factors to consider such as the future sewer district that will be established in West Cornwall and therefore could warrant a separation of the General Business zone to reflect the different patterns of development that exist. </w:t>
      </w:r>
    </w:p>
    <w:p w14:paraId="794389EA" w14:textId="77777777" w:rsidR="007236FD" w:rsidRDefault="007236FD" w:rsidP="00130CFC">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p>
    <w:p w14:paraId="68EBD3F7" w14:textId="416E4C5F" w:rsidR="007236FD" w:rsidRDefault="004841C0" w:rsidP="00130CFC">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B. Bennett inquired why the Commission should consider reducing the lot size in West Cornwall. M. Connor responded that Cornwall’s 2020 Plan of Conservation and Development (POCD) charged the PZC to re-examine the dimensional requirements of the General Business Zone (incl. lot sizes, setbacks, &amp; lot coverage) to allow for flexibility for business owners in the village center areas of West Cornwall and Cornwall Bridge. Re-writing the dimensional requirements will increase the availability of commercial land and encourage economic development in Cornwall. A. Timell then shared history of how the lot sizes were </w:t>
      </w:r>
      <w:r w:rsidR="00997E9C">
        <w:rPr>
          <w:rFonts w:ascii="Times New Roman" w:eastAsia="Times New Roman" w:hAnsi="Times New Roman" w:cs="Times New Roman"/>
          <w:bCs/>
          <w:color w:val="000000"/>
          <w:sz w:val="24"/>
          <w:szCs w:val="24"/>
        </w:rPr>
        <w:t>originally</w:t>
      </w:r>
      <w:r>
        <w:rPr>
          <w:rFonts w:ascii="Times New Roman" w:eastAsia="Times New Roman" w:hAnsi="Times New Roman" w:cs="Times New Roman"/>
          <w:bCs/>
          <w:color w:val="000000"/>
          <w:sz w:val="24"/>
          <w:szCs w:val="24"/>
        </w:rPr>
        <w:t xml:space="preserve"> increased. When Cornwall’s first zoning regulations were adopted in 1953, the lot size for residential and </w:t>
      </w:r>
      <w:r w:rsidR="00997E9C">
        <w:rPr>
          <w:rFonts w:ascii="Times New Roman" w:eastAsia="Times New Roman" w:hAnsi="Times New Roman" w:cs="Times New Roman"/>
          <w:bCs/>
          <w:color w:val="000000"/>
          <w:sz w:val="24"/>
          <w:szCs w:val="24"/>
        </w:rPr>
        <w:t>commercial</w:t>
      </w:r>
      <w:r>
        <w:rPr>
          <w:rFonts w:ascii="Times New Roman" w:eastAsia="Times New Roman" w:hAnsi="Times New Roman" w:cs="Times New Roman"/>
          <w:bCs/>
          <w:color w:val="000000"/>
          <w:sz w:val="24"/>
          <w:szCs w:val="24"/>
        </w:rPr>
        <w:t xml:space="preserve"> properties was ¼-acre. In 1956 the </w:t>
      </w:r>
      <w:r w:rsidR="00997E9C">
        <w:rPr>
          <w:rFonts w:ascii="Times New Roman" w:eastAsia="Times New Roman" w:hAnsi="Times New Roman" w:cs="Times New Roman"/>
          <w:bCs/>
          <w:color w:val="000000"/>
          <w:sz w:val="24"/>
          <w:szCs w:val="24"/>
        </w:rPr>
        <w:t>minimum</w:t>
      </w:r>
      <w:r>
        <w:rPr>
          <w:rFonts w:ascii="Times New Roman" w:eastAsia="Times New Roman" w:hAnsi="Times New Roman" w:cs="Times New Roman"/>
          <w:bCs/>
          <w:color w:val="000000"/>
          <w:sz w:val="24"/>
          <w:szCs w:val="24"/>
        </w:rPr>
        <w:t xml:space="preserve"> residential lot size was increased to 1-acre</w:t>
      </w:r>
      <w:r w:rsidR="00997E9C">
        <w:rPr>
          <w:rFonts w:ascii="Times New Roman" w:eastAsia="Times New Roman" w:hAnsi="Times New Roman" w:cs="Times New Roman"/>
          <w:bCs/>
          <w:color w:val="000000"/>
          <w:sz w:val="24"/>
          <w:szCs w:val="24"/>
        </w:rPr>
        <w:t xml:space="preserve"> and commercial lots were kept at ¼-acre, while establishing a new industrial zone along the Route 7 corridor with a ½-acre minimum. In 1962 the PZC hired consultants to reexamine the zoning regulations and the POCD. It was at the recommendation of these consultants that the R1, R3, R5, and GB zones were established including increasing the minimum lot size of the GB zone to 1-acre. C. Gray stated that one of the difficulties with reducing the lot size is meeting the requirements of TAHD and inquired what the proposed lot size would be. M. Connor responded that the health requirements always must be adhered to and that the </w:t>
      </w:r>
      <w:r w:rsidR="00562826">
        <w:rPr>
          <w:rFonts w:ascii="Times New Roman" w:eastAsia="Times New Roman" w:hAnsi="Times New Roman" w:cs="Times New Roman"/>
          <w:bCs/>
          <w:color w:val="000000"/>
          <w:sz w:val="24"/>
          <w:szCs w:val="24"/>
        </w:rPr>
        <w:t xml:space="preserve">lot size should be changed to, at a minimum, the </w:t>
      </w:r>
      <w:r w:rsidR="00997E9C">
        <w:rPr>
          <w:rFonts w:ascii="Times New Roman" w:eastAsia="Times New Roman" w:hAnsi="Times New Roman" w:cs="Times New Roman"/>
          <w:bCs/>
          <w:color w:val="000000"/>
          <w:sz w:val="24"/>
          <w:szCs w:val="24"/>
        </w:rPr>
        <w:t>median lot size (around 1/3-acre)</w:t>
      </w:r>
      <w:r w:rsidR="00562826">
        <w:rPr>
          <w:rFonts w:ascii="Times New Roman" w:eastAsia="Times New Roman" w:hAnsi="Times New Roman" w:cs="Times New Roman"/>
          <w:bCs/>
          <w:color w:val="000000"/>
          <w:sz w:val="24"/>
          <w:szCs w:val="24"/>
        </w:rPr>
        <w:t>.</w:t>
      </w:r>
    </w:p>
    <w:p w14:paraId="7C49A896" w14:textId="77777777" w:rsidR="00562826" w:rsidRDefault="00562826" w:rsidP="00130CFC">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p>
    <w:p w14:paraId="0957402D" w14:textId="4176AA75" w:rsidR="00562826" w:rsidRDefault="00562826" w:rsidP="00D24D82">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J. Mullen re-wrote the requirements of the Falls Village – Village Center Zone – reducing the lot size to ¼-acre to address a similar issue that West Cornwall faces. J. Morgan shared the difficulties that are faced by businesses in West Cornwall due to the dimensional requirements and that to do anything businesses need to petition the ZBA for a variance. J. Mullen stated that if a pattern develops </w:t>
      </w:r>
      <w:r w:rsidR="00226D7F">
        <w:rPr>
          <w:rFonts w:ascii="Times New Roman" w:eastAsia="Times New Roman" w:hAnsi="Times New Roman" w:cs="Times New Roman"/>
          <w:bCs/>
          <w:color w:val="000000"/>
          <w:sz w:val="24"/>
          <w:szCs w:val="24"/>
        </w:rPr>
        <w:t>where</w:t>
      </w:r>
      <w:r>
        <w:rPr>
          <w:rFonts w:ascii="Times New Roman" w:eastAsia="Times New Roman" w:hAnsi="Times New Roman" w:cs="Times New Roman"/>
          <w:bCs/>
          <w:color w:val="000000"/>
          <w:sz w:val="24"/>
          <w:szCs w:val="24"/>
        </w:rPr>
        <w:t xml:space="preserve"> businesses are seeking relief from the ZBA </w:t>
      </w:r>
      <w:proofErr w:type="spellStart"/>
      <w:r>
        <w:rPr>
          <w:rFonts w:ascii="Times New Roman" w:eastAsia="Times New Roman" w:hAnsi="Times New Roman" w:cs="Times New Roman"/>
          <w:bCs/>
          <w:color w:val="000000"/>
          <w:sz w:val="24"/>
          <w:szCs w:val="24"/>
        </w:rPr>
        <w:t>en</w:t>
      </w:r>
      <w:proofErr w:type="spellEnd"/>
      <w:r>
        <w:rPr>
          <w:rFonts w:ascii="Times New Roman" w:eastAsia="Times New Roman" w:hAnsi="Times New Roman" w:cs="Times New Roman"/>
          <w:bCs/>
          <w:color w:val="000000"/>
          <w:sz w:val="24"/>
          <w:szCs w:val="24"/>
        </w:rPr>
        <w:t xml:space="preserve"> masse this would suggest a systemic problem with </w:t>
      </w:r>
      <w:r w:rsidR="00062157">
        <w:rPr>
          <w:rFonts w:ascii="Times New Roman" w:eastAsia="Times New Roman" w:hAnsi="Times New Roman" w:cs="Times New Roman"/>
          <w:bCs/>
          <w:color w:val="000000"/>
          <w:sz w:val="24"/>
          <w:szCs w:val="24"/>
        </w:rPr>
        <w:t xml:space="preserve">how </w:t>
      </w:r>
      <w:r>
        <w:rPr>
          <w:rFonts w:ascii="Times New Roman" w:eastAsia="Times New Roman" w:hAnsi="Times New Roman" w:cs="Times New Roman"/>
          <w:bCs/>
          <w:color w:val="000000"/>
          <w:sz w:val="24"/>
          <w:szCs w:val="24"/>
        </w:rPr>
        <w:t>the regulations a</w:t>
      </w:r>
      <w:r w:rsidR="00062157">
        <w:rPr>
          <w:rFonts w:ascii="Times New Roman" w:eastAsia="Times New Roman" w:hAnsi="Times New Roman" w:cs="Times New Roman"/>
          <w:bCs/>
          <w:color w:val="000000"/>
          <w:sz w:val="24"/>
          <w:szCs w:val="24"/>
        </w:rPr>
        <w:t>re</w:t>
      </w:r>
      <w:r>
        <w:rPr>
          <w:rFonts w:ascii="Times New Roman" w:eastAsia="Times New Roman" w:hAnsi="Times New Roman" w:cs="Times New Roman"/>
          <w:bCs/>
          <w:color w:val="000000"/>
          <w:sz w:val="24"/>
          <w:szCs w:val="24"/>
        </w:rPr>
        <w:t xml:space="preserve"> written. </w:t>
      </w:r>
      <w:r w:rsidR="00226D7F">
        <w:rPr>
          <w:rFonts w:ascii="Times New Roman" w:eastAsia="Times New Roman" w:hAnsi="Times New Roman" w:cs="Times New Roman"/>
          <w:bCs/>
          <w:color w:val="000000"/>
          <w:sz w:val="24"/>
          <w:szCs w:val="24"/>
        </w:rPr>
        <w:t xml:space="preserve">P. West asked if the WCDG had figured out how many properties would remain non-conforming with these changes. J. Van Doren stated that they hadn’t developed the language yet. M. Connor added that the list shows a disagreement in the data between what the property cards and the GIS have for average lot sizes and that they both average out to be approx. 0.37-acres. </w:t>
      </w:r>
      <w:r w:rsidR="00512443">
        <w:rPr>
          <w:rFonts w:ascii="Times New Roman" w:eastAsia="Times New Roman" w:hAnsi="Times New Roman" w:cs="Times New Roman"/>
          <w:bCs/>
          <w:color w:val="000000"/>
          <w:sz w:val="24"/>
          <w:szCs w:val="24"/>
        </w:rPr>
        <w:t xml:space="preserve">M. Shipp </w:t>
      </w:r>
      <w:r w:rsidR="00D24D82">
        <w:rPr>
          <w:rFonts w:ascii="Times New Roman" w:eastAsia="Times New Roman" w:hAnsi="Times New Roman" w:cs="Times New Roman"/>
          <w:bCs/>
          <w:color w:val="000000"/>
          <w:sz w:val="24"/>
          <w:szCs w:val="24"/>
        </w:rPr>
        <w:t xml:space="preserve">stated that in addition to her conceptually supporting the potential text amendment she believes the Commission should work to </w:t>
      </w:r>
      <w:r w:rsidR="00512443">
        <w:rPr>
          <w:rFonts w:ascii="Times New Roman" w:eastAsia="Times New Roman" w:hAnsi="Times New Roman" w:cs="Times New Roman"/>
          <w:bCs/>
          <w:color w:val="000000"/>
          <w:sz w:val="24"/>
          <w:szCs w:val="24"/>
        </w:rPr>
        <w:t>encourage</w:t>
      </w:r>
      <w:r w:rsidR="00D24D82">
        <w:rPr>
          <w:rFonts w:ascii="Times New Roman" w:eastAsia="Times New Roman" w:hAnsi="Times New Roman" w:cs="Times New Roman"/>
          <w:bCs/>
          <w:color w:val="000000"/>
          <w:sz w:val="24"/>
          <w:szCs w:val="24"/>
        </w:rPr>
        <w:t xml:space="preserve"> further</w:t>
      </w:r>
      <w:r w:rsidR="00512443">
        <w:rPr>
          <w:rFonts w:ascii="Times New Roman" w:eastAsia="Times New Roman" w:hAnsi="Times New Roman" w:cs="Times New Roman"/>
          <w:bCs/>
          <w:color w:val="000000"/>
          <w:sz w:val="24"/>
          <w:szCs w:val="24"/>
        </w:rPr>
        <w:t xml:space="preserve"> flexibility for business owners including </w:t>
      </w:r>
      <w:r w:rsidR="00D24D82">
        <w:rPr>
          <w:rFonts w:ascii="Times New Roman" w:eastAsia="Times New Roman" w:hAnsi="Times New Roman" w:cs="Times New Roman"/>
          <w:bCs/>
          <w:color w:val="000000"/>
          <w:sz w:val="24"/>
          <w:szCs w:val="24"/>
        </w:rPr>
        <w:t>modifying</w:t>
      </w:r>
      <w:r w:rsidR="00512443">
        <w:rPr>
          <w:rFonts w:ascii="Times New Roman" w:eastAsia="Times New Roman" w:hAnsi="Times New Roman" w:cs="Times New Roman"/>
          <w:bCs/>
          <w:color w:val="000000"/>
          <w:sz w:val="24"/>
          <w:szCs w:val="24"/>
        </w:rPr>
        <w:t xml:space="preserve"> parking requirements. </w:t>
      </w:r>
    </w:p>
    <w:p w14:paraId="2CEF90B6" w14:textId="77777777" w:rsidR="00512443" w:rsidRDefault="00512443" w:rsidP="00512443">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p>
    <w:p w14:paraId="002ED98E" w14:textId="46B8788C" w:rsidR="00512443" w:rsidRPr="00130CFC" w:rsidRDefault="00512443" w:rsidP="00512443">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J. Mullen encouraged the Commission to consider splitting the General Business zone into two distinct zones due to the differences in patterns of development between Cornwall Bridge and West Cornwall. As the applicants are proposing changes to West Cornwall that should be the Commission’s priority before considering changes to Cornwall Bridge. </w:t>
      </w:r>
      <w:r w:rsidR="00226126">
        <w:rPr>
          <w:rFonts w:ascii="Times New Roman" w:eastAsia="Times New Roman" w:hAnsi="Times New Roman" w:cs="Times New Roman"/>
          <w:bCs/>
          <w:color w:val="000000"/>
          <w:sz w:val="24"/>
          <w:szCs w:val="24"/>
        </w:rPr>
        <w:t>First Selectman Gordon Ridgway commended WCDG for bringing this proposal forward to help reverse the loss of vitality in the town’s village centers and acknowledged the timeliness of the proposal as the Town is engaging in its largest capital improvement project ever ($6 million) in establishing a sewer facility in West Cornwall. M. Connor asked for the Commissions blessing to have town staff, J. Mullen &amp; S. Musselman, work with WCDG to formulate the language for the proposal</w:t>
      </w:r>
      <w:r w:rsidR="000A498A">
        <w:rPr>
          <w:rFonts w:ascii="Times New Roman" w:eastAsia="Times New Roman" w:hAnsi="Times New Roman" w:cs="Times New Roman"/>
          <w:bCs/>
          <w:color w:val="000000"/>
          <w:sz w:val="24"/>
          <w:szCs w:val="24"/>
        </w:rPr>
        <w:t xml:space="preserve"> -- </w:t>
      </w:r>
      <w:r w:rsidR="00226126">
        <w:rPr>
          <w:rFonts w:ascii="Times New Roman" w:eastAsia="Times New Roman" w:hAnsi="Times New Roman" w:cs="Times New Roman"/>
          <w:bCs/>
          <w:color w:val="000000"/>
          <w:sz w:val="24"/>
          <w:szCs w:val="24"/>
        </w:rPr>
        <w:t xml:space="preserve">the </w:t>
      </w:r>
      <w:r w:rsidR="00226126">
        <w:rPr>
          <w:rFonts w:ascii="Times New Roman" w:eastAsia="Times New Roman" w:hAnsi="Times New Roman" w:cs="Times New Roman"/>
          <w:bCs/>
          <w:color w:val="000000"/>
          <w:sz w:val="24"/>
          <w:szCs w:val="24"/>
        </w:rPr>
        <w:lastRenderedPageBreak/>
        <w:t>Commission agreed that it would be most efficient for the applicants to engage with the land use sta</w:t>
      </w:r>
      <w:r w:rsidR="00DB3A83">
        <w:rPr>
          <w:rFonts w:ascii="Times New Roman" w:eastAsia="Times New Roman" w:hAnsi="Times New Roman" w:cs="Times New Roman"/>
          <w:bCs/>
          <w:color w:val="000000"/>
          <w:sz w:val="24"/>
          <w:szCs w:val="24"/>
        </w:rPr>
        <w:t>f</w:t>
      </w:r>
      <w:r w:rsidR="00226126">
        <w:rPr>
          <w:rFonts w:ascii="Times New Roman" w:eastAsia="Times New Roman" w:hAnsi="Times New Roman" w:cs="Times New Roman"/>
          <w:bCs/>
          <w:color w:val="000000"/>
          <w:sz w:val="24"/>
          <w:szCs w:val="24"/>
        </w:rPr>
        <w:t xml:space="preserve">f. </w:t>
      </w:r>
    </w:p>
    <w:p w14:paraId="00000011" w14:textId="77777777" w:rsidR="0093600D" w:rsidRDefault="0093600D">
      <w:pPr>
        <w:pBdr>
          <w:top w:val="nil"/>
          <w:left w:val="nil"/>
          <w:bottom w:val="nil"/>
          <w:right w:val="nil"/>
          <w:between w:val="nil"/>
        </w:pBdr>
        <w:spacing w:after="0" w:line="240" w:lineRule="auto"/>
        <w:ind w:left="1440"/>
        <w:rPr>
          <w:rFonts w:ascii="Times New Roman" w:eastAsia="Times New Roman" w:hAnsi="Times New Roman" w:cs="Times New Roman"/>
          <w:b/>
          <w:color w:val="000000"/>
          <w:sz w:val="24"/>
          <w:szCs w:val="24"/>
        </w:rPr>
      </w:pPr>
    </w:p>
    <w:p w14:paraId="00000012" w14:textId="5ED38AAC" w:rsidR="0093600D" w:rsidRDefault="00FE642C">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Old Business </w:t>
      </w:r>
    </w:p>
    <w:p w14:paraId="48130CE5" w14:textId="77777777" w:rsidR="00FE642C" w:rsidRDefault="00FE642C" w:rsidP="00FE642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0000015" w14:textId="5E2D197B" w:rsidR="0093600D" w:rsidRPr="000A498A" w:rsidRDefault="00FE642C" w:rsidP="00FE642C">
      <w:pPr>
        <w:pStyle w:val="ListParagraph"/>
        <w:numPr>
          <w:ilvl w:val="1"/>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sidRPr="00FE642C">
        <w:rPr>
          <w:rFonts w:ascii="Times New Roman" w:eastAsia="Times New Roman" w:hAnsi="Times New Roman" w:cs="Times New Roman"/>
          <w:b/>
          <w:color w:val="000000"/>
        </w:rPr>
        <w:t xml:space="preserve">Planning Workshop – </w:t>
      </w:r>
      <w:r w:rsidRPr="00FE642C">
        <w:rPr>
          <w:rFonts w:ascii="Times New Roman" w:eastAsia="Times New Roman" w:hAnsi="Times New Roman" w:cs="Times New Roman"/>
          <w:bCs/>
          <w:color w:val="000000"/>
        </w:rPr>
        <w:t>Review of Subdivision Regulations</w:t>
      </w:r>
    </w:p>
    <w:p w14:paraId="70652E9F" w14:textId="77777777" w:rsidR="000A498A" w:rsidRDefault="000A498A" w:rsidP="000A498A">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27A52659" w14:textId="77777777" w:rsidR="00D24D82" w:rsidRDefault="000A498A" w:rsidP="000A498A">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r w:rsidRPr="00D24D82">
        <w:rPr>
          <w:rFonts w:ascii="Times New Roman" w:eastAsia="Times New Roman" w:hAnsi="Times New Roman" w:cs="Times New Roman"/>
          <w:bCs/>
          <w:color w:val="000000"/>
          <w:sz w:val="24"/>
          <w:szCs w:val="24"/>
        </w:rPr>
        <w:t xml:space="preserve">The Commission thanked the Conservation Commission for their review and comments on the subdivision regulations, particularly thanking Heidi </w:t>
      </w:r>
      <w:r w:rsidR="00D24D82">
        <w:rPr>
          <w:rFonts w:ascii="Times New Roman" w:eastAsia="Times New Roman" w:hAnsi="Times New Roman" w:cs="Times New Roman"/>
          <w:bCs/>
          <w:color w:val="000000"/>
          <w:sz w:val="24"/>
          <w:szCs w:val="24"/>
        </w:rPr>
        <w:t>Cunnick</w:t>
      </w:r>
      <w:r w:rsidRPr="00D24D82">
        <w:rPr>
          <w:rFonts w:ascii="Times New Roman" w:eastAsia="Times New Roman" w:hAnsi="Times New Roman" w:cs="Times New Roman"/>
          <w:bCs/>
          <w:color w:val="000000"/>
          <w:sz w:val="24"/>
          <w:szCs w:val="24"/>
        </w:rPr>
        <w:t xml:space="preserve"> for her presentation. </w:t>
      </w:r>
    </w:p>
    <w:p w14:paraId="17A343A1" w14:textId="594F61C4" w:rsidR="00D24D82" w:rsidRDefault="00D24D82" w:rsidP="00D24D82">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Recommendations included </w:t>
      </w:r>
      <w:r w:rsidR="000A498A" w:rsidRPr="00D24D82">
        <w:rPr>
          <w:rFonts w:ascii="Times New Roman" w:eastAsia="Times New Roman" w:hAnsi="Times New Roman" w:cs="Times New Roman"/>
          <w:bCs/>
          <w:color w:val="000000"/>
          <w:sz w:val="24"/>
          <w:szCs w:val="24"/>
        </w:rPr>
        <w:t>establishing open space criteria, mapping existing natural resources (i.e</w:t>
      </w:r>
      <w:r w:rsidR="00703B5F" w:rsidRPr="00D24D82">
        <w:rPr>
          <w:rFonts w:ascii="Times New Roman" w:eastAsia="Times New Roman" w:hAnsi="Times New Roman" w:cs="Times New Roman"/>
          <w:bCs/>
          <w:color w:val="000000"/>
          <w:sz w:val="24"/>
          <w:szCs w:val="24"/>
        </w:rPr>
        <w:t>.</w:t>
      </w:r>
      <w:r w:rsidR="000A498A" w:rsidRPr="00D24D82">
        <w:rPr>
          <w:rFonts w:ascii="Times New Roman" w:eastAsia="Times New Roman" w:hAnsi="Times New Roman" w:cs="Times New Roman"/>
          <w:bCs/>
          <w:color w:val="000000"/>
          <w:sz w:val="24"/>
          <w:szCs w:val="24"/>
        </w:rPr>
        <w:t xml:space="preserve"> steep slopes, watercourses, significant trees), and ensuring that open space set </w:t>
      </w:r>
      <w:r w:rsidRPr="00D24D82">
        <w:rPr>
          <w:rFonts w:ascii="Times New Roman" w:eastAsia="Times New Roman" w:hAnsi="Times New Roman" w:cs="Times New Roman"/>
          <w:bCs/>
          <w:color w:val="000000"/>
          <w:sz w:val="24"/>
          <w:szCs w:val="24"/>
        </w:rPr>
        <w:t>aside</w:t>
      </w:r>
      <w:r>
        <w:rPr>
          <w:rFonts w:ascii="Times New Roman" w:eastAsia="Times New Roman" w:hAnsi="Times New Roman" w:cs="Times New Roman"/>
          <w:bCs/>
          <w:color w:val="000000"/>
          <w:sz w:val="24"/>
          <w:szCs w:val="24"/>
        </w:rPr>
        <w:t xml:space="preserve"> during the subdivision process is permanently protected. </w:t>
      </w:r>
    </w:p>
    <w:p w14:paraId="06179A0D" w14:textId="77777777" w:rsidR="00D24D82" w:rsidRDefault="00D24D82" w:rsidP="00D24D82">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p>
    <w:p w14:paraId="21EA2DD3" w14:textId="7B042D35" w:rsidR="00D24D82" w:rsidRDefault="000A498A" w:rsidP="00D24D82">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r w:rsidRPr="00D24D82">
        <w:rPr>
          <w:rFonts w:ascii="Times New Roman" w:eastAsia="Times New Roman" w:hAnsi="Times New Roman" w:cs="Times New Roman"/>
          <w:bCs/>
          <w:color w:val="000000"/>
          <w:sz w:val="24"/>
          <w:szCs w:val="24"/>
        </w:rPr>
        <w:t>Concern</w:t>
      </w:r>
      <w:r w:rsidR="005F4362" w:rsidRPr="00D24D82">
        <w:rPr>
          <w:rFonts w:ascii="Times New Roman" w:eastAsia="Times New Roman" w:hAnsi="Times New Roman" w:cs="Times New Roman"/>
          <w:bCs/>
          <w:color w:val="000000"/>
          <w:sz w:val="24"/>
          <w:szCs w:val="24"/>
        </w:rPr>
        <w:t>s</w:t>
      </w:r>
      <w:r w:rsidRPr="00D24D82">
        <w:rPr>
          <w:rFonts w:ascii="Times New Roman" w:eastAsia="Times New Roman" w:hAnsi="Times New Roman" w:cs="Times New Roman"/>
          <w:bCs/>
          <w:color w:val="000000"/>
          <w:sz w:val="24"/>
          <w:szCs w:val="24"/>
        </w:rPr>
        <w:t xml:space="preserve"> with steep slopes and ridgeline protections were also brought up. Discussion was had on </w:t>
      </w:r>
      <w:r w:rsidR="005F4362" w:rsidRPr="00D24D82">
        <w:rPr>
          <w:rFonts w:ascii="Times New Roman" w:eastAsia="Times New Roman" w:hAnsi="Times New Roman" w:cs="Times New Roman"/>
          <w:bCs/>
          <w:color w:val="000000"/>
          <w:sz w:val="24"/>
          <w:szCs w:val="24"/>
        </w:rPr>
        <w:t>open space subdivisions, that allow for higher density clustered housing. Th</w:t>
      </w:r>
      <w:r w:rsidR="00D24D82">
        <w:rPr>
          <w:rFonts w:ascii="Times New Roman" w:eastAsia="Times New Roman" w:hAnsi="Times New Roman" w:cs="Times New Roman"/>
          <w:bCs/>
          <w:color w:val="000000"/>
          <w:sz w:val="24"/>
          <w:szCs w:val="24"/>
        </w:rPr>
        <w:t>ese</w:t>
      </w:r>
      <w:r w:rsidR="005F4362" w:rsidRPr="00D24D82">
        <w:rPr>
          <w:rFonts w:ascii="Times New Roman" w:eastAsia="Times New Roman" w:hAnsi="Times New Roman" w:cs="Times New Roman"/>
          <w:bCs/>
          <w:color w:val="000000"/>
          <w:sz w:val="24"/>
          <w:szCs w:val="24"/>
        </w:rPr>
        <w:t xml:space="preserve"> regulation</w:t>
      </w:r>
      <w:r w:rsidR="00D24D82">
        <w:rPr>
          <w:rFonts w:ascii="Times New Roman" w:eastAsia="Times New Roman" w:hAnsi="Times New Roman" w:cs="Times New Roman"/>
          <w:bCs/>
          <w:color w:val="000000"/>
          <w:sz w:val="24"/>
          <w:szCs w:val="24"/>
        </w:rPr>
        <w:t>s</w:t>
      </w:r>
      <w:r w:rsidR="005F4362" w:rsidRPr="00D24D82">
        <w:rPr>
          <w:rFonts w:ascii="Times New Roman" w:eastAsia="Times New Roman" w:hAnsi="Times New Roman" w:cs="Times New Roman"/>
          <w:bCs/>
          <w:color w:val="000000"/>
          <w:sz w:val="24"/>
          <w:szCs w:val="24"/>
        </w:rPr>
        <w:t xml:space="preserve"> exist within the zoning regulations and </w:t>
      </w:r>
      <w:r w:rsidR="00D24D82">
        <w:rPr>
          <w:rFonts w:ascii="Times New Roman" w:eastAsia="Times New Roman" w:hAnsi="Times New Roman" w:cs="Times New Roman"/>
          <w:bCs/>
          <w:color w:val="000000"/>
          <w:sz w:val="24"/>
          <w:szCs w:val="24"/>
        </w:rPr>
        <w:t>were</w:t>
      </w:r>
      <w:r w:rsidR="005F4362" w:rsidRPr="00D24D82">
        <w:rPr>
          <w:rFonts w:ascii="Times New Roman" w:eastAsia="Times New Roman" w:hAnsi="Times New Roman" w:cs="Times New Roman"/>
          <w:bCs/>
          <w:color w:val="000000"/>
          <w:sz w:val="24"/>
          <w:szCs w:val="24"/>
        </w:rPr>
        <w:t xml:space="preserve"> never carried over into the subdivision regulations. </w:t>
      </w:r>
      <w:r w:rsidR="00D24D82">
        <w:rPr>
          <w:rFonts w:ascii="Times New Roman" w:eastAsia="Times New Roman" w:hAnsi="Times New Roman" w:cs="Times New Roman"/>
          <w:bCs/>
          <w:color w:val="000000"/>
          <w:sz w:val="24"/>
          <w:szCs w:val="24"/>
        </w:rPr>
        <w:t xml:space="preserve">Commissioners discussed that developing a comprehensive definition of open space should be a priority of their review of the subdivision regulations. </w:t>
      </w:r>
    </w:p>
    <w:p w14:paraId="1ED8B6B4" w14:textId="77777777" w:rsidR="00FE642C" w:rsidRPr="00D24D82" w:rsidRDefault="00FE642C" w:rsidP="00D24D82">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00000016" w14:textId="77777777" w:rsidR="0093600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Land Use Administrator’s Report</w:t>
      </w:r>
    </w:p>
    <w:p w14:paraId="18AC1C22" w14:textId="77777777" w:rsidR="00360361" w:rsidRDefault="00360361" w:rsidP="0036036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8A770C8" w14:textId="1C86374C" w:rsidR="00360361" w:rsidRPr="00360361" w:rsidRDefault="00360361" w:rsidP="00360361">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Commissioners reviewed S. Musselman’s report dated 11/12/25. </w:t>
      </w:r>
    </w:p>
    <w:p w14:paraId="00000017" w14:textId="77777777" w:rsidR="0093600D" w:rsidRDefault="0093600D">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p>
    <w:p w14:paraId="00000018" w14:textId="528C268B" w:rsidR="0093600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Correspondence</w:t>
      </w:r>
      <w:r w:rsidR="00360361">
        <w:rPr>
          <w:rFonts w:ascii="Times New Roman" w:eastAsia="Times New Roman" w:hAnsi="Times New Roman" w:cs="Times New Roman"/>
          <w:b/>
          <w:color w:val="000000"/>
          <w:sz w:val="24"/>
          <w:szCs w:val="24"/>
        </w:rPr>
        <w:t xml:space="preserve">: </w:t>
      </w:r>
      <w:r w:rsidR="00360361">
        <w:rPr>
          <w:rFonts w:ascii="Times New Roman" w:eastAsia="Times New Roman" w:hAnsi="Times New Roman" w:cs="Times New Roman"/>
          <w:bCs/>
          <w:color w:val="000000"/>
          <w:sz w:val="24"/>
          <w:szCs w:val="24"/>
        </w:rPr>
        <w:t>None.</w:t>
      </w:r>
    </w:p>
    <w:p w14:paraId="00000019" w14:textId="77777777" w:rsidR="0093600D" w:rsidRDefault="0093600D">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p>
    <w:p w14:paraId="0BD20173" w14:textId="36022BD5" w:rsidR="00703B5F" w:rsidRDefault="00000000" w:rsidP="00D24D82">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Adjournment</w:t>
      </w:r>
    </w:p>
    <w:p w14:paraId="260B4ACA" w14:textId="77777777" w:rsidR="00D24D82" w:rsidRPr="00D24D82" w:rsidRDefault="00D24D82" w:rsidP="00D24D8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C93C3F9" w14:textId="0FADC0FE" w:rsidR="00703B5F" w:rsidRPr="00360361" w:rsidRDefault="00360361" w:rsidP="00703B5F">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u w:val="single"/>
        </w:rPr>
      </w:pPr>
      <w:r w:rsidRPr="00360361">
        <w:rPr>
          <w:rFonts w:ascii="Times New Roman" w:eastAsia="Times New Roman" w:hAnsi="Times New Roman" w:cs="Times New Roman"/>
          <w:bCs/>
          <w:color w:val="000000"/>
          <w:sz w:val="24"/>
          <w:szCs w:val="24"/>
          <w:u w:val="single"/>
        </w:rPr>
        <w:t xml:space="preserve">K. Bodwell moved to adjourn at </w:t>
      </w:r>
      <w:r w:rsidR="00703B5F" w:rsidRPr="00360361">
        <w:rPr>
          <w:rFonts w:ascii="Times New Roman" w:eastAsia="Times New Roman" w:hAnsi="Times New Roman" w:cs="Times New Roman"/>
          <w:bCs/>
          <w:color w:val="000000"/>
          <w:sz w:val="24"/>
          <w:szCs w:val="24"/>
          <w:u w:val="single"/>
        </w:rPr>
        <w:t>8:14 p.m.</w:t>
      </w:r>
      <w:r w:rsidRPr="00360361">
        <w:rPr>
          <w:rFonts w:ascii="Times New Roman" w:eastAsia="Times New Roman" w:hAnsi="Times New Roman" w:cs="Times New Roman"/>
          <w:bCs/>
          <w:color w:val="000000"/>
          <w:sz w:val="24"/>
          <w:szCs w:val="24"/>
          <w:u w:val="single"/>
        </w:rPr>
        <w:t xml:space="preserve"> M. Shipp seconded and the motion to adjourn carried unanimously. </w:t>
      </w:r>
    </w:p>
    <w:p w14:paraId="79EBFC32" w14:textId="77777777" w:rsidR="000A498A" w:rsidRDefault="000A498A" w:rsidP="00226126">
      <w:pPr>
        <w:rPr>
          <w:rFonts w:ascii="Times New Roman" w:eastAsia="Times New Roman" w:hAnsi="Times New Roman" w:cs="Times New Roman"/>
          <w:b/>
          <w:color w:val="000000"/>
          <w:sz w:val="24"/>
          <w:szCs w:val="24"/>
        </w:rPr>
      </w:pPr>
    </w:p>
    <w:p w14:paraId="3B68EA1F" w14:textId="69659AAE" w:rsidR="00226126" w:rsidRDefault="00226126" w:rsidP="00226126">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Respectfully submitted,</w:t>
      </w:r>
    </w:p>
    <w:p w14:paraId="37ACE809" w14:textId="77777777" w:rsidR="00226126" w:rsidRDefault="00226126" w:rsidP="00226126">
      <w:pPr>
        <w:rPr>
          <w:rFonts w:ascii="Times New Roman" w:eastAsia="Times New Roman" w:hAnsi="Times New Roman" w:cs="Times New Roman"/>
          <w:sz w:val="24"/>
          <w:szCs w:val="24"/>
        </w:rPr>
      </w:pPr>
    </w:p>
    <w:p w14:paraId="7F4E691F" w14:textId="77777777" w:rsidR="00226126" w:rsidRDefault="00226126" w:rsidP="0022612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Spencer Musselman </w:t>
      </w:r>
    </w:p>
    <w:p w14:paraId="7E23D1E1" w14:textId="77777777" w:rsidR="00226126" w:rsidRDefault="00226126" w:rsidP="0022612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Town of Cornwall</w:t>
      </w:r>
    </w:p>
    <w:p w14:paraId="3F379C19" w14:textId="77777777" w:rsidR="00226126" w:rsidRDefault="00226126" w:rsidP="0022612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Land Use Administrator</w:t>
      </w:r>
    </w:p>
    <w:p w14:paraId="44B6E41F" w14:textId="536C528F" w:rsidR="0048690F" w:rsidRDefault="0048690F" w:rsidP="00226126">
      <w:pPr>
        <w:pBdr>
          <w:top w:val="nil"/>
          <w:left w:val="nil"/>
          <w:bottom w:val="nil"/>
          <w:right w:val="nil"/>
          <w:between w:val="nil"/>
        </w:pBdr>
        <w:spacing w:after="0" w:line="240" w:lineRule="auto"/>
        <w:rPr>
          <w:b/>
          <w:color w:val="000000"/>
          <w:sz w:val="23"/>
          <w:szCs w:val="23"/>
        </w:rPr>
      </w:pPr>
    </w:p>
    <w:p w14:paraId="0000001E" w14:textId="77777777" w:rsidR="0093600D" w:rsidRDefault="0093600D">
      <w:pPr>
        <w:pBdr>
          <w:top w:val="nil"/>
          <w:left w:val="nil"/>
          <w:bottom w:val="nil"/>
          <w:right w:val="nil"/>
          <w:between w:val="nil"/>
        </w:pBdr>
        <w:spacing w:after="0" w:line="240" w:lineRule="auto"/>
        <w:rPr>
          <w:rFonts w:ascii="Cambria" w:eastAsia="Cambria" w:hAnsi="Cambria" w:cs="Cambria"/>
          <w:b/>
          <w:color w:val="000000"/>
          <w:sz w:val="23"/>
          <w:szCs w:val="23"/>
        </w:rPr>
      </w:pPr>
    </w:p>
    <w:p w14:paraId="0000001F" w14:textId="593D7F7F" w:rsidR="0093600D" w:rsidRDefault="000C5083" w:rsidP="000C5083">
      <w:pPr>
        <w:pBdr>
          <w:top w:val="nil"/>
          <w:left w:val="nil"/>
          <w:bottom w:val="nil"/>
          <w:right w:val="nil"/>
          <w:between w:val="nil"/>
        </w:pBdr>
        <w:spacing w:after="0" w:line="240" w:lineRule="auto"/>
        <w:rPr>
          <w:rFonts w:ascii="Cambria" w:eastAsia="Cambria" w:hAnsi="Cambria" w:cs="Cambria"/>
          <w:b/>
          <w:color w:val="000000"/>
          <w:sz w:val="23"/>
          <w:szCs w:val="23"/>
        </w:rPr>
      </w:pPr>
      <w:r w:rsidRPr="00862F30">
        <w:rPr>
          <w:lang w:val="en-US"/>
        </w:rPr>
        <w:br/>
      </w:r>
    </w:p>
    <w:p w14:paraId="00000020" w14:textId="77777777" w:rsidR="0093600D" w:rsidRDefault="0093600D">
      <w:pPr>
        <w:pBdr>
          <w:top w:val="nil"/>
          <w:left w:val="nil"/>
          <w:bottom w:val="nil"/>
          <w:right w:val="nil"/>
          <w:between w:val="nil"/>
        </w:pBdr>
        <w:spacing w:after="0" w:line="240" w:lineRule="auto"/>
        <w:rPr>
          <w:rFonts w:ascii="Cambria" w:eastAsia="Cambria" w:hAnsi="Cambria" w:cs="Cambria"/>
          <w:b/>
          <w:color w:val="000000"/>
          <w:sz w:val="23"/>
          <w:szCs w:val="23"/>
        </w:rPr>
      </w:pPr>
    </w:p>
    <w:p w14:paraId="00000021" w14:textId="77777777" w:rsidR="0093600D" w:rsidRDefault="0093600D">
      <w:pPr>
        <w:pBdr>
          <w:top w:val="nil"/>
          <w:left w:val="nil"/>
          <w:bottom w:val="nil"/>
          <w:right w:val="nil"/>
          <w:between w:val="nil"/>
        </w:pBdr>
        <w:spacing w:after="0" w:line="240" w:lineRule="auto"/>
        <w:rPr>
          <w:rFonts w:ascii="Cambria" w:eastAsia="Cambria" w:hAnsi="Cambria" w:cs="Cambria"/>
          <w:b/>
          <w:color w:val="000000"/>
          <w:sz w:val="23"/>
          <w:szCs w:val="23"/>
        </w:rPr>
      </w:pPr>
    </w:p>
    <w:p w14:paraId="0000002A" w14:textId="5D7C4038" w:rsidR="0093600D" w:rsidRDefault="0093600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sectPr w:rsidR="0093600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A05D5E8-3EA6-B643-A68B-F2F834B651F0}"/>
    <w:embedBold r:id="rId2" w:fontKey="{A7BFFA87-84DA-5840-AEFB-813EA42828DC}"/>
    <w:embedItalic r:id="rId3" w:fontKey="{2F33C744-9CC8-7043-9968-E6D07C1CB689}"/>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ABCDCD6B-5E8B-F74E-BF08-A9FDBAAB4ECF}"/>
    <w:embedBold r:id="rId6" w:fontKey="{BA33646C-C30E-4A48-BDFA-B7D1FAA68F24}"/>
    <w:embedItalic r:id="rId7" w:fontKey="{0C23D223-CE22-3144-91FC-02BF54C51C39}"/>
    <w:embedBoldItalic r:id="rId8" w:fontKey="{40D45B60-8E20-AC4B-92B1-545E5E862526}"/>
  </w:font>
  <w:font w:name="Aptos Display">
    <w:panose1 w:val="020B0004020202020204"/>
    <w:charset w:val="00"/>
    <w:family w:val="swiss"/>
    <w:pitch w:val="variable"/>
    <w:sig w:usb0="20000287" w:usb1="00000003" w:usb2="00000000" w:usb3="00000000" w:csb0="0000019F" w:csb1="00000000"/>
    <w:embedRegular r:id="rId9" w:fontKey="{5F57858B-1785-8043-A046-BCFFFE6A1B44}"/>
  </w:font>
  <w:font w:name="Cambria">
    <w:panose1 w:val="02040503050406030204"/>
    <w:charset w:val="00"/>
    <w:family w:val="roman"/>
    <w:pitch w:val="variable"/>
    <w:sig w:usb0="E00002FF" w:usb1="400004FF" w:usb2="00000000" w:usb3="00000000" w:csb0="0000019F" w:csb1="00000000"/>
    <w:embedRegular r:id="rId10" w:fontKey="{4DBE479A-0EFB-554F-8B56-194285570DD0}"/>
    <w:embedBold r:id="rId11" w:fontKey="{B905315B-6E70-E247-9C78-D7B49CBA7B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D122B0"/>
    <w:multiLevelType w:val="multilevel"/>
    <w:tmpl w:val="04FC7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85849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00D"/>
    <w:rsid w:val="00040C52"/>
    <w:rsid w:val="00062157"/>
    <w:rsid w:val="0008797F"/>
    <w:rsid w:val="000A498A"/>
    <w:rsid w:val="000C5083"/>
    <w:rsid w:val="000E682B"/>
    <w:rsid w:val="00130CFC"/>
    <w:rsid w:val="001F074C"/>
    <w:rsid w:val="00226126"/>
    <w:rsid w:val="00226D7F"/>
    <w:rsid w:val="00245D03"/>
    <w:rsid w:val="00253753"/>
    <w:rsid w:val="00360361"/>
    <w:rsid w:val="004841C0"/>
    <w:rsid w:val="0048690F"/>
    <w:rsid w:val="00512443"/>
    <w:rsid w:val="005362C2"/>
    <w:rsid w:val="00562826"/>
    <w:rsid w:val="005F4362"/>
    <w:rsid w:val="006F266A"/>
    <w:rsid w:val="00703B5F"/>
    <w:rsid w:val="007236FD"/>
    <w:rsid w:val="00796FD4"/>
    <w:rsid w:val="00821962"/>
    <w:rsid w:val="00862F30"/>
    <w:rsid w:val="008651F4"/>
    <w:rsid w:val="0093600D"/>
    <w:rsid w:val="009662CE"/>
    <w:rsid w:val="00997E9C"/>
    <w:rsid w:val="009B62B8"/>
    <w:rsid w:val="009F274F"/>
    <w:rsid w:val="00A65A44"/>
    <w:rsid w:val="00B5351B"/>
    <w:rsid w:val="00BA6A63"/>
    <w:rsid w:val="00BF1AC5"/>
    <w:rsid w:val="00C44F20"/>
    <w:rsid w:val="00CC382A"/>
    <w:rsid w:val="00D24D82"/>
    <w:rsid w:val="00D43E24"/>
    <w:rsid w:val="00DB3A83"/>
    <w:rsid w:val="00DC3A13"/>
    <w:rsid w:val="00EF627D"/>
    <w:rsid w:val="00F10114"/>
    <w:rsid w:val="00F2155A"/>
    <w:rsid w:val="00F40723"/>
    <w:rsid w:val="00FE6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8F13F"/>
  <w15:docId w15:val="{A2D0F9D7-0750-4F1F-AC3B-C6ADD5418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i/>
      <w:color w:val="0F4761"/>
      <w:sz w:val="24"/>
      <w:szCs w:val="24"/>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color w:val="0F4761"/>
      <w:sz w:val="24"/>
      <w:szCs w:val="24"/>
    </w:rPr>
  </w:style>
  <w:style w:type="paragraph" w:styleId="Heading6">
    <w:name w:val="heading 6"/>
    <w:basedOn w:val="Normal"/>
    <w:next w:val="Normal"/>
    <w:link w:val="Heading6Char"/>
    <w:uiPriority w:val="9"/>
    <w:semiHidden/>
    <w:unhideWhenUsed/>
    <w:qFormat/>
    <w:pPr>
      <w:keepNext/>
      <w:keepLines/>
      <w:spacing w:before="40" w:after="0" w:line="278" w:lineRule="auto"/>
      <w:outlineLvl w:val="5"/>
    </w:pPr>
    <w:rPr>
      <w:i/>
      <w:color w:val="595959"/>
      <w:sz w:val="24"/>
      <w:szCs w:val="24"/>
    </w:rPr>
  </w:style>
  <w:style w:type="paragraph" w:styleId="Heading7">
    <w:name w:val="heading 7"/>
    <w:basedOn w:val="Normal"/>
    <w:next w:val="Normal"/>
    <w:link w:val="Heading7Char"/>
    <w:uiPriority w:val="9"/>
    <w:semiHidden/>
    <w:unhideWhenUsed/>
    <w:qFormat/>
    <w:rsid w:val="008407FC"/>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8407FC"/>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8407FC"/>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407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07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07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07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07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07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07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07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07FC"/>
    <w:rPr>
      <w:rFonts w:eastAsiaTheme="majorEastAsia" w:cstheme="majorBidi"/>
      <w:color w:val="272727" w:themeColor="text1" w:themeTint="D8"/>
    </w:rPr>
  </w:style>
  <w:style w:type="character" w:customStyle="1" w:styleId="TitleChar">
    <w:name w:val="Title Char"/>
    <w:basedOn w:val="DefaultParagraphFont"/>
    <w:link w:val="Title"/>
    <w:uiPriority w:val="10"/>
    <w:rsid w:val="008407F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407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07FC"/>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8407FC"/>
    <w:rPr>
      <w:i/>
      <w:iCs/>
      <w:color w:val="404040" w:themeColor="text1" w:themeTint="BF"/>
    </w:rPr>
  </w:style>
  <w:style w:type="paragraph" w:styleId="ListParagraph">
    <w:name w:val="List Paragraph"/>
    <w:basedOn w:val="Normal"/>
    <w:uiPriority w:val="34"/>
    <w:qFormat/>
    <w:rsid w:val="008407FC"/>
    <w:pPr>
      <w:spacing w:line="278" w:lineRule="auto"/>
      <w:ind w:left="720"/>
      <w:contextualSpacing/>
    </w:pPr>
    <w:rPr>
      <w:sz w:val="24"/>
      <w:szCs w:val="24"/>
    </w:rPr>
  </w:style>
  <w:style w:type="character" w:styleId="IntenseEmphasis">
    <w:name w:val="Intense Emphasis"/>
    <w:basedOn w:val="DefaultParagraphFont"/>
    <w:uiPriority w:val="21"/>
    <w:qFormat/>
    <w:rsid w:val="008407FC"/>
    <w:rPr>
      <w:i/>
      <w:iCs/>
      <w:color w:val="0F4761" w:themeColor="accent1" w:themeShade="BF"/>
    </w:rPr>
  </w:style>
  <w:style w:type="paragraph" w:styleId="IntenseQuote">
    <w:name w:val="Intense Quote"/>
    <w:basedOn w:val="Normal"/>
    <w:next w:val="Normal"/>
    <w:link w:val="IntenseQuoteChar"/>
    <w:uiPriority w:val="30"/>
    <w:qFormat/>
    <w:rsid w:val="008407FC"/>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8407FC"/>
    <w:rPr>
      <w:i/>
      <w:iCs/>
      <w:color w:val="0F4761" w:themeColor="accent1" w:themeShade="BF"/>
    </w:rPr>
  </w:style>
  <w:style w:type="character" w:styleId="IntenseReference">
    <w:name w:val="Intense Reference"/>
    <w:basedOn w:val="DefaultParagraphFont"/>
    <w:uiPriority w:val="32"/>
    <w:qFormat/>
    <w:rsid w:val="008407FC"/>
    <w:rPr>
      <w:b/>
      <w:bCs/>
      <w:smallCaps/>
      <w:color w:val="0F4761" w:themeColor="accent1" w:themeShade="BF"/>
      <w:spacing w:val="5"/>
    </w:rPr>
  </w:style>
  <w:style w:type="paragraph" w:customStyle="1" w:styleId="Default">
    <w:name w:val="Default"/>
    <w:rsid w:val="008407FC"/>
    <w:pPr>
      <w:autoSpaceDE w:val="0"/>
      <w:autoSpaceDN w:val="0"/>
      <w:adjustRightInd w:val="0"/>
      <w:spacing w:after="0" w:line="240" w:lineRule="auto"/>
    </w:pPr>
    <w:rPr>
      <w:rFonts w:ascii="Cambria" w:hAnsi="Cambria" w:cs="Cambria"/>
      <w:color w:val="000000"/>
    </w:rPr>
  </w:style>
  <w:style w:type="character" w:styleId="Hyperlink">
    <w:name w:val="Hyperlink"/>
    <w:basedOn w:val="DefaultParagraphFont"/>
    <w:uiPriority w:val="99"/>
    <w:unhideWhenUsed/>
    <w:rsid w:val="009C3017"/>
    <w:rPr>
      <w:color w:val="0000FF"/>
      <w:u w:val="single"/>
    </w:rPr>
  </w:style>
  <w:style w:type="character" w:styleId="UnresolvedMention">
    <w:name w:val="Unresolved Mention"/>
    <w:basedOn w:val="DefaultParagraphFont"/>
    <w:uiPriority w:val="99"/>
    <w:semiHidden/>
    <w:unhideWhenUsed/>
    <w:rsid w:val="009C3017"/>
    <w:rPr>
      <w:color w:val="605E5C"/>
      <w:shd w:val="clear" w:color="auto" w:fill="E1DFDD"/>
    </w:rPr>
  </w:style>
  <w:style w:type="paragraph" w:styleId="Subtitle">
    <w:name w:val="Subtitle"/>
    <w:basedOn w:val="Normal"/>
    <w:next w:val="Normal"/>
    <w:link w:val="SubtitleChar"/>
    <w:uiPriority w:val="11"/>
    <w:qFormat/>
    <w:pPr>
      <w:spacing w:line="278" w:lineRule="auto"/>
    </w:pPr>
    <w:rPr>
      <w:color w:val="595959"/>
      <w:sz w:val="28"/>
      <w:szCs w:val="28"/>
    </w:rPr>
  </w:style>
  <w:style w:type="character" w:styleId="FollowedHyperlink">
    <w:name w:val="FollowedHyperlink"/>
    <w:basedOn w:val="DefaultParagraphFont"/>
    <w:uiPriority w:val="99"/>
    <w:semiHidden/>
    <w:unhideWhenUsed/>
    <w:rsid w:val="000C508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iSFqYaQAlP8kdPL0KviVgS6aw==">CgMxLjA4AHIhMVRUbjAxU19zV21pdmE5VU9VZThmQXZOTmhWUXhHVFZ1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Pages>
  <Words>1454</Words>
  <Characters>8291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 use</dc:creator>
  <cp:lastModifiedBy>Spencer Musselman</cp:lastModifiedBy>
  <cp:revision>11</cp:revision>
  <cp:lastPrinted>2025-11-24T17:22:00Z</cp:lastPrinted>
  <dcterms:created xsi:type="dcterms:W3CDTF">2025-11-24T01:59:00Z</dcterms:created>
  <dcterms:modified xsi:type="dcterms:W3CDTF">2025-11-24T17:49:00Z</dcterms:modified>
</cp:coreProperties>
</file>