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E772" w14:textId="20E873FC" w:rsidR="009A5CC9" w:rsidRPr="009A5CC9" w:rsidRDefault="009A5CC9" w:rsidP="009A5CC9">
      <w:pPr>
        <w:jc w:val="center"/>
        <w:rPr>
          <w:rFonts w:ascii="Cambria" w:hAnsi="Cambria"/>
          <w:b/>
          <w:sz w:val="26"/>
          <w:szCs w:val="26"/>
        </w:rPr>
      </w:pPr>
      <w:r w:rsidRPr="009A5CC9">
        <w:rPr>
          <w:rFonts w:ascii="Cambria" w:hAnsi="Cambria"/>
          <w:b/>
          <w:sz w:val="26"/>
          <w:szCs w:val="26"/>
        </w:rPr>
        <w:t>CORNWALL INLAND WETLANDS COMMISSION</w:t>
      </w:r>
    </w:p>
    <w:p w14:paraId="3B6D72BB" w14:textId="2B319E28" w:rsidR="009A5CC9" w:rsidRPr="009A5CC9" w:rsidRDefault="009A5CC9" w:rsidP="009A5CC9">
      <w:pPr>
        <w:jc w:val="center"/>
        <w:rPr>
          <w:rFonts w:ascii="Cambria" w:hAnsi="Cambria"/>
          <w:b/>
          <w:sz w:val="26"/>
          <w:szCs w:val="26"/>
        </w:rPr>
      </w:pPr>
      <w:r w:rsidRPr="009A5CC9">
        <w:rPr>
          <w:rFonts w:ascii="Cambria" w:hAnsi="Cambria"/>
          <w:b/>
          <w:sz w:val="26"/>
          <w:szCs w:val="26"/>
        </w:rPr>
        <w:t>REGULAR MEETING MINUTES</w:t>
      </w:r>
    </w:p>
    <w:p w14:paraId="557F3824" w14:textId="65F04F5F" w:rsidR="009A5CC9" w:rsidRDefault="009A5CC9" w:rsidP="009A5CC9">
      <w:pPr>
        <w:jc w:val="center"/>
        <w:rPr>
          <w:rFonts w:ascii="Cambria" w:hAnsi="Cambria"/>
          <w:b/>
          <w:sz w:val="24"/>
          <w:szCs w:val="24"/>
        </w:rPr>
      </w:pPr>
      <w:r>
        <w:rPr>
          <w:rFonts w:ascii="Cambria" w:hAnsi="Cambria"/>
          <w:b/>
          <w:sz w:val="24"/>
          <w:szCs w:val="24"/>
        </w:rPr>
        <w:t>Tuesday July 1</w:t>
      </w:r>
      <w:r w:rsidRPr="009A5CC9">
        <w:rPr>
          <w:rFonts w:ascii="Cambria" w:hAnsi="Cambria"/>
          <w:b/>
          <w:sz w:val="24"/>
          <w:szCs w:val="24"/>
          <w:vertAlign w:val="superscript"/>
        </w:rPr>
        <w:t>st</w:t>
      </w:r>
      <w:r>
        <w:rPr>
          <w:rFonts w:ascii="Cambria" w:hAnsi="Cambria"/>
          <w:b/>
          <w:sz w:val="24"/>
          <w:szCs w:val="24"/>
        </w:rPr>
        <w:t>, 2025</w:t>
      </w:r>
    </w:p>
    <w:p w14:paraId="49D1C6D0" w14:textId="013A251D" w:rsidR="009A5CC9" w:rsidRDefault="009A5CC9" w:rsidP="009A5CC9">
      <w:pPr>
        <w:jc w:val="center"/>
        <w:rPr>
          <w:rFonts w:ascii="Cambria" w:hAnsi="Cambria"/>
          <w:b/>
          <w:sz w:val="24"/>
          <w:szCs w:val="24"/>
        </w:rPr>
      </w:pPr>
      <w:r>
        <w:rPr>
          <w:rFonts w:ascii="Cambria" w:hAnsi="Cambria"/>
          <w:b/>
          <w:sz w:val="24"/>
          <w:szCs w:val="24"/>
        </w:rPr>
        <w:t>Town Hall Meeting Room – 26 Pine Street, Cornwall</w:t>
      </w:r>
    </w:p>
    <w:p w14:paraId="754401AD" w14:textId="17AC06D2" w:rsidR="009A5CC9" w:rsidRDefault="009A5CC9" w:rsidP="009A5CC9">
      <w:pPr>
        <w:jc w:val="center"/>
        <w:rPr>
          <w:rFonts w:ascii="Cambria" w:hAnsi="Cambria"/>
          <w:b/>
          <w:sz w:val="24"/>
          <w:szCs w:val="24"/>
          <w:u w:val="single"/>
        </w:rPr>
      </w:pPr>
      <w:r w:rsidRPr="009A5CC9">
        <w:rPr>
          <w:rFonts w:ascii="Cambria" w:hAnsi="Cambria"/>
          <w:b/>
          <w:sz w:val="24"/>
          <w:szCs w:val="24"/>
          <w:u w:val="single"/>
        </w:rPr>
        <w:t>Hybrid Meeting</w:t>
      </w:r>
    </w:p>
    <w:p w14:paraId="00EF9B26" w14:textId="37588D70" w:rsidR="009A5CC9" w:rsidRPr="00320F97" w:rsidRDefault="009A5CC9" w:rsidP="00320F97">
      <w:pPr>
        <w:rPr>
          <w:rFonts w:ascii="Cambria" w:hAnsi="Cambria"/>
          <w:b/>
          <w:u w:val="single"/>
        </w:rPr>
      </w:pPr>
    </w:p>
    <w:p w14:paraId="51279990" w14:textId="46BCEE13" w:rsidR="00320F97" w:rsidRPr="00320F97" w:rsidRDefault="00320F97" w:rsidP="00320F97">
      <w:pPr>
        <w:rPr>
          <w:b/>
          <w:sz w:val="24"/>
          <w:szCs w:val="24"/>
        </w:rPr>
      </w:pPr>
      <w:r w:rsidRPr="00320F97">
        <w:rPr>
          <w:b/>
          <w:sz w:val="24"/>
          <w:szCs w:val="24"/>
        </w:rPr>
        <w:t xml:space="preserve">1. Call to Order -Appointment of Alternates </w:t>
      </w:r>
    </w:p>
    <w:p w14:paraId="0816AF63" w14:textId="77777777" w:rsidR="00320F97" w:rsidRPr="00320F97" w:rsidRDefault="00320F97" w:rsidP="00320F97">
      <w:pPr>
        <w:rPr>
          <w:bCs/>
          <w:sz w:val="24"/>
          <w:szCs w:val="24"/>
        </w:rPr>
      </w:pPr>
    </w:p>
    <w:p w14:paraId="712BED26" w14:textId="1ACD4D9F" w:rsidR="009A5CC9" w:rsidRPr="00320F97" w:rsidRDefault="009A5CC9" w:rsidP="009A5CC9">
      <w:pPr>
        <w:rPr>
          <w:bCs/>
          <w:sz w:val="24"/>
          <w:szCs w:val="24"/>
        </w:rPr>
      </w:pPr>
      <w:r w:rsidRPr="00320F97">
        <w:rPr>
          <w:bCs/>
          <w:sz w:val="24"/>
          <w:szCs w:val="24"/>
        </w:rPr>
        <w:t xml:space="preserve">Chairman W. Hurlburt called the meeting to order at </w:t>
      </w:r>
      <w:r w:rsidR="00320F97" w:rsidRPr="00320F97">
        <w:rPr>
          <w:bCs/>
          <w:sz w:val="24"/>
          <w:szCs w:val="24"/>
        </w:rPr>
        <w:t>7:00 pm.</w:t>
      </w:r>
    </w:p>
    <w:p w14:paraId="375B77B9" w14:textId="10EB75D6" w:rsidR="00320F97" w:rsidRPr="00320F97" w:rsidRDefault="00320F97" w:rsidP="009A5CC9">
      <w:pPr>
        <w:rPr>
          <w:bCs/>
          <w:sz w:val="24"/>
          <w:szCs w:val="24"/>
        </w:rPr>
      </w:pPr>
      <w:r w:rsidRPr="00320F97">
        <w:rPr>
          <w:bCs/>
          <w:sz w:val="24"/>
          <w:szCs w:val="24"/>
        </w:rPr>
        <w:t>Members Present: William Hurlburt, Ian Tyson, Peter Demy, Jeffery Morgan.</w:t>
      </w:r>
    </w:p>
    <w:p w14:paraId="0A0A362E" w14:textId="08A9BD5B" w:rsidR="00320F97" w:rsidRPr="00320F97" w:rsidRDefault="00320F97" w:rsidP="009A5CC9">
      <w:pPr>
        <w:rPr>
          <w:bCs/>
          <w:sz w:val="24"/>
          <w:szCs w:val="24"/>
        </w:rPr>
      </w:pPr>
      <w:r w:rsidRPr="00320F97">
        <w:rPr>
          <w:bCs/>
          <w:sz w:val="24"/>
          <w:szCs w:val="24"/>
        </w:rPr>
        <w:t>Also Present: LUA Spencer Musselman, Karen Nelson.</w:t>
      </w:r>
    </w:p>
    <w:p w14:paraId="50B3EAF9" w14:textId="673C953C" w:rsidR="00320F97" w:rsidRPr="00320F97" w:rsidRDefault="00320F97" w:rsidP="009A5CC9">
      <w:pPr>
        <w:rPr>
          <w:bCs/>
          <w:sz w:val="24"/>
          <w:szCs w:val="24"/>
        </w:rPr>
      </w:pPr>
      <w:r w:rsidRPr="00320F97">
        <w:rPr>
          <w:bCs/>
          <w:sz w:val="24"/>
          <w:szCs w:val="24"/>
        </w:rPr>
        <w:t>Members Absent: Debbie Bennet, Alan Bahn (A)</w:t>
      </w:r>
    </w:p>
    <w:p w14:paraId="2567C1AE" w14:textId="144449BB" w:rsidR="00320F97" w:rsidRDefault="00320F97" w:rsidP="009A5CC9">
      <w:pPr>
        <w:rPr>
          <w:bCs/>
          <w:sz w:val="24"/>
          <w:szCs w:val="24"/>
        </w:rPr>
      </w:pPr>
      <w:r w:rsidRPr="00320F97">
        <w:rPr>
          <w:bCs/>
          <w:sz w:val="24"/>
          <w:szCs w:val="24"/>
        </w:rPr>
        <w:t xml:space="preserve">Appointment of Alternates: None. </w:t>
      </w:r>
    </w:p>
    <w:p w14:paraId="459878A1" w14:textId="77777777" w:rsidR="00320F97" w:rsidRDefault="00320F97" w:rsidP="009A5CC9">
      <w:pPr>
        <w:rPr>
          <w:bCs/>
          <w:sz w:val="24"/>
          <w:szCs w:val="24"/>
        </w:rPr>
      </w:pPr>
    </w:p>
    <w:p w14:paraId="69B49C6A" w14:textId="6719F8F1" w:rsidR="00320F97" w:rsidRPr="0016340B" w:rsidRDefault="00320F97" w:rsidP="009A5CC9">
      <w:pPr>
        <w:rPr>
          <w:b/>
          <w:sz w:val="24"/>
          <w:szCs w:val="24"/>
        </w:rPr>
      </w:pPr>
      <w:r w:rsidRPr="0016340B">
        <w:rPr>
          <w:b/>
          <w:sz w:val="24"/>
          <w:szCs w:val="24"/>
        </w:rPr>
        <w:t xml:space="preserve">2. Approval of Minutes </w:t>
      </w:r>
    </w:p>
    <w:p w14:paraId="318D6FFF" w14:textId="77777777" w:rsidR="0016340B" w:rsidRDefault="0016340B" w:rsidP="009A5CC9">
      <w:pPr>
        <w:rPr>
          <w:bCs/>
          <w:sz w:val="24"/>
          <w:szCs w:val="24"/>
        </w:rPr>
      </w:pPr>
    </w:p>
    <w:p w14:paraId="6A6CA595" w14:textId="6B09175D" w:rsidR="00320F97" w:rsidRPr="0016340B" w:rsidRDefault="00320F97" w:rsidP="009A5CC9">
      <w:pPr>
        <w:rPr>
          <w:b/>
          <w:sz w:val="24"/>
          <w:szCs w:val="24"/>
        </w:rPr>
      </w:pPr>
      <w:r>
        <w:rPr>
          <w:bCs/>
          <w:sz w:val="24"/>
          <w:szCs w:val="24"/>
        </w:rPr>
        <w:tab/>
      </w:r>
      <w:r w:rsidRPr="0016340B">
        <w:rPr>
          <w:b/>
          <w:sz w:val="24"/>
          <w:szCs w:val="24"/>
        </w:rPr>
        <w:t>a) June 3</w:t>
      </w:r>
      <w:r w:rsidRPr="0016340B">
        <w:rPr>
          <w:b/>
          <w:sz w:val="24"/>
          <w:szCs w:val="24"/>
          <w:vertAlign w:val="superscript"/>
        </w:rPr>
        <w:t>rd</w:t>
      </w:r>
      <w:r w:rsidRPr="0016340B">
        <w:rPr>
          <w:b/>
          <w:sz w:val="24"/>
          <w:szCs w:val="24"/>
        </w:rPr>
        <w:t>, 2025 – Regular Meeting</w:t>
      </w:r>
    </w:p>
    <w:p w14:paraId="5B4A78E3" w14:textId="77777777" w:rsidR="0016340B" w:rsidRDefault="0016340B" w:rsidP="009A5CC9">
      <w:pPr>
        <w:rPr>
          <w:bCs/>
          <w:sz w:val="24"/>
          <w:szCs w:val="24"/>
        </w:rPr>
      </w:pPr>
    </w:p>
    <w:p w14:paraId="22F4DF8D" w14:textId="5BB9E6B5" w:rsidR="0016340B" w:rsidRPr="0016340B" w:rsidRDefault="0016340B" w:rsidP="0016340B">
      <w:pPr>
        <w:ind w:left="720"/>
        <w:rPr>
          <w:bCs/>
          <w:sz w:val="24"/>
          <w:szCs w:val="24"/>
          <w:u w:val="single"/>
        </w:rPr>
      </w:pPr>
      <w:r w:rsidRPr="0016340B">
        <w:rPr>
          <w:bCs/>
          <w:sz w:val="24"/>
          <w:szCs w:val="24"/>
          <w:u w:val="single"/>
        </w:rPr>
        <w:t xml:space="preserve">P. Demy moved to approve the 6/3/25 </w:t>
      </w:r>
      <w:r>
        <w:rPr>
          <w:bCs/>
          <w:sz w:val="24"/>
          <w:szCs w:val="24"/>
          <w:u w:val="single"/>
        </w:rPr>
        <w:t xml:space="preserve">regular meeting </w:t>
      </w:r>
      <w:r w:rsidRPr="0016340B">
        <w:rPr>
          <w:bCs/>
          <w:sz w:val="24"/>
          <w:szCs w:val="24"/>
          <w:u w:val="single"/>
        </w:rPr>
        <w:t xml:space="preserve">minutes. I. Tyson seconded and the motion to </w:t>
      </w:r>
      <w:proofErr w:type="gramStart"/>
      <w:r w:rsidRPr="0016340B">
        <w:rPr>
          <w:bCs/>
          <w:sz w:val="24"/>
          <w:szCs w:val="24"/>
          <w:u w:val="single"/>
        </w:rPr>
        <w:t>approve</w:t>
      </w:r>
      <w:proofErr w:type="gramEnd"/>
      <w:r w:rsidRPr="0016340B">
        <w:rPr>
          <w:bCs/>
          <w:sz w:val="24"/>
          <w:szCs w:val="24"/>
          <w:u w:val="single"/>
        </w:rPr>
        <w:t xml:space="preserve"> carried unanimously</w:t>
      </w:r>
      <w:r>
        <w:rPr>
          <w:bCs/>
          <w:sz w:val="24"/>
          <w:szCs w:val="24"/>
          <w:u w:val="single"/>
        </w:rPr>
        <w:t>.</w:t>
      </w:r>
    </w:p>
    <w:p w14:paraId="34085CA2" w14:textId="77777777" w:rsidR="0016340B" w:rsidRDefault="0016340B" w:rsidP="009A5CC9">
      <w:pPr>
        <w:rPr>
          <w:bCs/>
          <w:sz w:val="24"/>
          <w:szCs w:val="24"/>
        </w:rPr>
      </w:pPr>
    </w:p>
    <w:p w14:paraId="59A27F8A" w14:textId="7F2BC910" w:rsidR="00320F97" w:rsidRPr="0016340B" w:rsidRDefault="00320F97" w:rsidP="009A5CC9">
      <w:pPr>
        <w:rPr>
          <w:b/>
          <w:sz w:val="24"/>
          <w:szCs w:val="24"/>
        </w:rPr>
      </w:pPr>
      <w:r>
        <w:rPr>
          <w:bCs/>
          <w:sz w:val="24"/>
          <w:szCs w:val="24"/>
        </w:rPr>
        <w:tab/>
      </w:r>
      <w:r w:rsidRPr="0016340B">
        <w:rPr>
          <w:b/>
          <w:sz w:val="24"/>
          <w:szCs w:val="24"/>
        </w:rPr>
        <w:t>b) June 9</w:t>
      </w:r>
      <w:r w:rsidRPr="0016340B">
        <w:rPr>
          <w:b/>
          <w:sz w:val="24"/>
          <w:szCs w:val="24"/>
          <w:vertAlign w:val="superscript"/>
        </w:rPr>
        <w:t>th</w:t>
      </w:r>
      <w:r w:rsidRPr="0016340B">
        <w:rPr>
          <w:b/>
          <w:sz w:val="24"/>
          <w:szCs w:val="24"/>
        </w:rPr>
        <w:t>, 2025 – Spe</w:t>
      </w:r>
      <w:r w:rsidR="0016340B" w:rsidRPr="0016340B">
        <w:rPr>
          <w:b/>
          <w:sz w:val="24"/>
          <w:szCs w:val="24"/>
        </w:rPr>
        <w:t>cial Meeting</w:t>
      </w:r>
    </w:p>
    <w:p w14:paraId="621A262D" w14:textId="77777777" w:rsidR="0016340B" w:rsidRDefault="0016340B" w:rsidP="009A5CC9">
      <w:pPr>
        <w:rPr>
          <w:bCs/>
          <w:sz w:val="24"/>
          <w:szCs w:val="24"/>
        </w:rPr>
      </w:pPr>
    </w:p>
    <w:p w14:paraId="6D5AA770" w14:textId="1F048506" w:rsidR="0016340B" w:rsidRDefault="0016340B" w:rsidP="0016340B">
      <w:pPr>
        <w:ind w:left="720"/>
        <w:rPr>
          <w:bCs/>
          <w:sz w:val="24"/>
          <w:szCs w:val="24"/>
          <w:u w:val="single"/>
        </w:rPr>
      </w:pPr>
      <w:r w:rsidRPr="0016340B">
        <w:rPr>
          <w:bCs/>
          <w:sz w:val="24"/>
          <w:szCs w:val="24"/>
          <w:u w:val="single"/>
        </w:rPr>
        <w:t>P. Demy moved to approve the 6/</w:t>
      </w:r>
      <w:r>
        <w:rPr>
          <w:bCs/>
          <w:sz w:val="24"/>
          <w:szCs w:val="24"/>
          <w:u w:val="single"/>
        </w:rPr>
        <w:t>9</w:t>
      </w:r>
      <w:r w:rsidRPr="0016340B">
        <w:rPr>
          <w:bCs/>
          <w:sz w:val="24"/>
          <w:szCs w:val="24"/>
          <w:u w:val="single"/>
        </w:rPr>
        <w:t xml:space="preserve">/25 </w:t>
      </w:r>
      <w:r>
        <w:rPr>
          <w:bCs/>
          <w:sz w:val="24"/>
          <w:szCs w:val="24"/>
          <w:u w:val="single"/>
        </w:rPr>
        <w:t xml:space="preserve">special meeting </w:t>
      </w:r>
      <w:r w:rsidRPr="0016340B">
        <w:rPr>
          <w:bCs/>
          <w:sz w:val="24"/>
          <w:szCs w:val="24"/>
          <w:u w:val="single"/>
        </w:rPr>
        <w:t xml:space="preserve">minutes. I. Tyson seconded and the motion to </w:t>
      </w:r>
      <w:proofErr w:type="gramStart"/>
      <w:r w:rsidRPr="0016340B">
        <w:rPr>
          <w:bCs/>
          <w:sz w:val="24"/>
          <w:szCs w:val="24"/>
          <w:u w:val="single"/>
        </w:rPr>
        <w:t>approve</w:t>
      </w:r>
      <w:proofErr w:type="gramEnd"/>
      <w:r w:rsidRPr="0016340B">
        <w:rPr>
          <w:bCs/>
          <w:sz w:val="24"/>
          <w:szCs w:val="24"/>
          <w:u w:val="single"/>
        </w:rPr>
        <w:t xml:space="preserve"> carried unanimously</w:t>
      </w:r>
      <w:r>
        <w:rPr>
          <w:bCs/>
          <w:sz w:val="24"/>
          <w:szCs w:val="24"/>
          <w:u w:val="single"/>
        </w:rPr>
        <w:t>.</w:t>
      </w:r>
    </w:p>
    <w:p w14:paraId="5E4A1763" w14:textId="77777777" w:rsidR="0016340B" w:rsidRDefault="0016340B" w:rsidP="0016340B">
      <w:pPr>
        <w:ind w:left="720"/>
        <w:rPr>
          <w:bCs/>
          <w:sz w:val="24"/>
          <w:szCs w:val="24"/>
          <w:u w:val="single"/>
        </w:rPr>
      </w:pPr>
    </w:p>
    <w:p w14:paraId="7937FA82" w14:textId="71980CA0" w:rsidR="0016340B" w:rsidRDefault="0016340B" w:rsidP="0016340B">
      <w:pPr>
        <w:rPr>
          <w:b/>
          <w:sz w:val="24"/>
          <w:szCs w:val="24"/>
        </w:rPr>
      </w:pPr>
      <w:r w:rsidRPr="0016340B">
        <w:rPr>
          <w:b/>
          <w:sz w:val="24"/>
          <w:szCs w:val="24"/>
        </w:rPr>
        <w:t>3. New Applications / Petitions for Declaratory Ruling</w:t>
      </w:r>
    </w:p>
    <w:p w14:paraId="59C2079C" w14:textId="77777777" w:rsidR="0016340B" w:rsidRDefault="0016340B" w:rsidP="0016340B">
      <w:pPr>
        <w:rPr>
          <w:b/>
          <w:sz w:val="24"/>
          <w:szCs w:val="24"/>
        </w:rPr>
      </w:pPr>
    </w:p>
    <w:p w14:paraId="4A64F8E1" w14:textId="6CF36231" w:rsidR="0016340B" w:rsidRPr="002459E8" w:rsidRDefault="002459E8" w:rsidP="002459E8">
      <w:pPr>
        <w:ind w:left="720"/>
        <w:rPr>
          <w:b/>
          <w:sz w:val="24"/>
          <w:szCs w:val="24"/>
        </w:rPr>
      </w:pPr>
      <w:r w:rsidRPr="002459E8">
        <w:rPr>
          <w:b/>
          <w:sz w:val="24"/>
          <w:szCs w:val="24"/>
        </w:rPr>
        <w:t xml:space="preserve">a) </w:t>
      </w:r>
      <w:r w:rsidR="0016340B" w:rsidRPr="002459E8">
        <w:rPr>
          <w:b/>
          <w:sz w:val="24"/>
          <w:szCs w:val="24"/>
        </w:rPr>
        <w:t>App# 688- Andrew Peterson (owner) / Christine Gray Architecture Design, LLC. (applicant) – Activities within regulated area for the construction of a single-family residence – Lot #10 42 valley Road.</w:t>
      </w:r>
    </w:p>
    <w:p w14:paraId="04EF102B" w14:textId="77777777" w:rsidR="002459E8" w:rsidRPr="002459E8" w:rsidRDefault="002459E8" w:rsidP="002459E8">
      <w:pPr>
        <w:ind w:left="720"/>
        <w:rPr>
          <w:sz w:val="24"/>
          <w:szCs w:val="24"/>
        </w:rPr>
      </w:pPr>
    </w:p>
    <w:p w14:paraId="39B33B72" w14:textId="7C9AE9AE" w:rsidR="002459E8" w:rsidRDefault="002459E8" w:rsidP="002459E8">
      <w:pPr>
        <w:ind w:left="720"/>
        <w:rPr>
          <w:sz w:val="24"/>
          <w:szCs w:val="24"/>
        </w:rPr>
      </w:pPr>
      <w:r w:rsidRPr="002459E8">
        <w:rPr>
          <w:sz w:val="24"/>
          <w:szCs w:val="24"/>
        </w:rPr>
        <w:t>Architect Christine Gray was present on behalf of the property owner Andrew Peterson</w:t>
      </w:r>
      <w:r>
        <w:rPr>
          <w:sz w:val="24"/>
          <w:szCs w:val="24"/>
        </w:rPr>
        <w:t xml:space="preserve"> and gave an overview of the application. Plans are by C. Gray entitled “Holland / Peterson Residence Sheet SP-1.0– 42 Valley Road (Lot #10 – Coltsfoot Valley Assoc.)” dated 6/25/25. </w:t>
      </w:r>
    </w:p>
    <w:p w14:paraId="4E3CBE0C" w14:textId="77777777" w:rsidR="002459E8" w:rsidRDefault="002459E8" w:rsidP="002459E8">
      <w:pPr>
        <w:ind w:left="720"/>
        <w:rPr>
          <w:sz w:val="24"/>
          <w:szCs w:val="24"/>
        </w:rPr>
      </w:pPr>
    </w:p>
    <w:p w14:paraId="24668DAD" w14:textId="2E135421" w:rsidR="002459E8" w:rsidRDefault="002459E8" w:rsidP="002459E8">
      <w:pPr>
        <w:ind w:left="720"/>
        <w:rPr>
          <w:sz w:val="24"/>
          <w:szCs w:val="24"/>
        </w:rPr>
      </w:pPr>
      <w:r>
        <w:rPr>
          <w:sz w:val="24"/>
          <w:szCs w:val="24"/>
        </w:rPr>
        <w:t xml:space="preserve">C. Gray stated that </w:t>
      </w:r>
      <w:r w:rsidR="001236EF">
        <w:rPr>
          <w:sz w:val="24"/>
          <w:szCs w:val="24"/>
        </w:rPr>
        <w:t>the driveway</w:t>
      </w:r>
      <w:r>
        <w:rPr>
          <w:sz w:val="24"/>
          <w:szCs w:val="24"/>
        </w:rPr>
        <w:t xml:space="preserve"> </w:t>
      </w:r>
      <w:r w:rsidR="001236EF">
        <w:rPr>
          <w:sz w:val="24"/>
          <w:szCs w:val="24"/>
        </w:rPr>
        <w:t>exists,</w:t>
      </w:r>
      <w:r>
        <w:rPr>
          <w:sz w:val="24"/>
          <w:szCs w:val="24"/>
        </w:rPr>
        <w:t xml:space="preserve"> and the lot previously had received wetlands approval. A previous owner had sought to build on the </w:t>
      </w:r>
      <w:r w:rsidR="001236EF">
        <w:rPr>
          <w:sz w:val="24"/>
          <w:szCs w:val="24"/>
        </w:rPr>
        <w:t>lot;</w:t>
      </w:r>
      <w:r>
        <w:rPr>
          <w:sz w:val="24"/>
          <w:szCs w:val="24"/>
        </w:rPr>
        <w:t xml:space="preserve"> however, they never received architectural review approval from the association and the house was never constructed.</w:t>
      </w:r>
      <w:r w:rsidR="00C75B5F">
        <w:rPr>
          <w:sz w:val="24"/>
          <w:szCs w:val="24"/>
        </w:rPr>
        <w:t xml:space="preserve"> Proposed work within the regulated consists of selective cutting of trees &amp; vegetation, improvements to existing driveway bridge, and construction of garage. The proposed home is outside of the regulated area </w:t>
      </w:r>
      <w:r w:rsidR="001236EF">
        <w:rPr>
          <w:sz w:val="24"/>
          <w:szCs w:val="24"/>
        </w:rPr>
        <w:t>apart from</w:t>
      </w:r>
      <w:r w:rsidR="00C75B5F">
        <w:rPr>
          <w:sz w:val="24"/>
          <w:szCs w:val="24"/>
        </w:rPr>
        <w:t xml:space="preserve"> the garage. Project engineer Pat Hackett recommended that a rip-rap wedge downstream of the bridge be installed to ensure integrity of the bridge. 8-10 small trees around the bridge will be </w:t>
      </w:r>
      <w:r w:rsidR="001236EF">
        <w:rPr>
          <w:sz w:val="24"/>
          <w:szCs w:val="24"/>
        </w:rPr>
        <w:t>cut down</w:t>
      </w:r>
      <w:r w:rsidR="00C75B5F">
        <w:rPr>
          <w:sz w:val="24"/>
          <w:szCs w:val="24"/>
        </w:rPr>
        <w:t xml:space="preserve"> and stumps will remain to prevent erosion of the stream banks. W. Hurlburt inquired as to what kind </w:t>
      </w:r>
      <w:r w:rsidR="00C75B5F">
        <w:rPr>
          <w:sz w:val="24"/>
          <w:szCs w:val="24"/>
        </w:rPr>
        <w:lastRenderedPageBreak/>
        <w:t xml:space="preserve">of trees would be removed. C. Gray responded that it was a mixture of </w:t>
      </w:r>
      <w:proofErr w:type="gramStart"/>
      <w:r w:rsidR="00C75B5F">
        <w:rPr>
          <w:sz w:val="24"/>
          <w:szCs w:val="24"/>
        </w:rPr>
        <w:t>hardwoods</w:t>
      </w:r>
      <w:proofErr w:type="gramEnd"/>
      <w:r w:rsidR="00C75B5F">
        <w:rPr>
          <w:sz w:val="24"/>
          <w:szCs w:val="24"/>
        </w:rPr>
        <w:t xml:space="preserve"> and </w:t>
      </w:r>
      <w:proofErr w:type="gramStart"/>
      <w:r w:rsidR="00C75B5F">
        <w:rPr>
          <w:sz w:val="24"/>
          <w:szCs w:val="24"/>
        </w:rPr>
        <w:t>softwoods</w:t>
      </w:r>
      <w:proofErr w:type="gramEnd"/>
      <w:r w:rsidR="00C75B5F">
        <w:rPr>
          <w:sz w:val="24"/>
          <w:szCs w:val="24"/>
        </w:rPr>
        <w:t xml:space="preserve">. P. Demy asked when the bridge was constructed. C. Gray stated that it was built between 1999-2002. Commissioners then discussed the need for a site walk to better understand the application and agreed to schedule one. </w:t>
      </w:r>
    </w:p>
    <w:p w14:paraId="0B6FD4EF" w14:textId="77777777" w:rsidR="00C75B5F" w:rsidRDefault="00C75B5F" w:rsidP="002459E8">
      <w:pPr>
        <w:ind w:left="720"/>
        <w:rPr>
          <w:sz w:val="24"/>
          <w:szCs w:val="24"/>
        </w:rPr>
      </w:pPr>
    </w:p>
    <w:p w14:paraId="6608481F" w14:textId="7DABAA59" w:rsidR="002459E8" w:rsidRPr="00C75B5F" w:rsidRDefault="00C75B5F" w:rsidP="00C75B5F">
      <w:pPr>
        <w:ind w:left="720"/>
        <w:rPr>
          <w:sz w:val="24"/>
          <w:szCs w:val="24"/>
          <w:u w:val="single"/>
        </w:rPr>
      </w:pPr>
      <w:r w:rsidRPr="00C75B5F">
        <w:rPr>
          <w:sz w:val="24"/>
          <w:szCs w:val="24"/>
          <w:u w:val="single"/>
        </w:rPr>
        <w:t>P. Demy moved to accept the application and schedule a site walk for August 5</w:t>
      </w:r>
      <w:r w:rsidRPr="00C75B5F">
        <w:rPr>
          <w:sz w:val="24"/>
          <w:szCs w:val="24"/>
          <w:u w:val="single"/>
          <w:vertAlign w:val="superscript"/>
        </w:rPr>
        <w:t>th</w:t>
      </w:r>
      <w:r w:rsidRPr="00C75B5F">
        <w:rPr>
          <w:sz w:val="24"/>
          <w:szCs w:val="24"/>
          <w:u w:val="single"/>
        </w:rPr>
        <w:t xml:space="preserve"> at 6:30pm. J. Morgan seconded and the motion to accept and schedule a site walk carried unanimously.</w:t>
      </w:r>
    </w:p>
    <w:p w14:paraId="1096C44D" w14:textId="77777777" w:rsidR="0016340B" w:rsidRDefault="0016340B" w:rsidP="0016340B">
      <w:pPr>
        <w:ind w:left="720"/>
        <w:rPr>
          <w:b/>
          <w:sz w:val="24"/>
          <w:szCs w:val="24"/>
        </w:rPr>
      </w:pPr>
    </w:p>
    <w:p w14:paraId="1D645692" w14:textId="47258611" w:rsidR="0016340B" w:rsidRDefault="0016340B" w:rsidP="0016340B">
      <w:pPr>
        <w:ind w:left="720"/>
        <w:rPr>
          <w:b/>
          <w:sz w:val="24"/>
          <w:szCs w:val="24"/>
        </w:rPr>
      </w:pPr>
      <w:r w:rsidRPr="0016340B">
        <w:rPr>
          <w:b/>
          <w:sz w:val="24"/>
          <w:szCs w:val="24"/>
        </w:rPr>
        <w:t>b) PDR-12-023 – James Fishman (applicant</w:t>
      </w:r>
      <w:r>
        <w:rPr>
          <w:b/>
          <w:sz w:val="24"/>
          <w:szCs w:val="24"/>
        </w:rPr>
        <w:t xml:space="preserve"> / owner). Petition for a Declaratory Ruling to re-address</w:t>
      </w:r>
      <w:r w:rsidR="00311E61">
        <w:rPr>
          <w:b/>
          <w:sz w:val="24"/>
          <w:szCs w:val="24"/>
        </w:rPr>
        <w:t xml:space="preserve"> flooding and draining issues – 60 Cream Hill Road. Renewal of </w:t>
      </w:r>
      <w:proofErr w:type="gramStart"/>
      <w:r w:rsidR="00311E61">
        <w:rPr>
          <w:b/>
          <w:sz w:val="24"/>
          <w:szCs w:val="24"/>
        </w:rPr>
        <w:t>petition</w:t>
      </w:r>
      <w:proofErr w:type="gramEnd"/>
      <w:r w:rsidR="00311E61">
        <w:rPr>
          <w:b/>
          <w:sz w:val="24"/>
          <w:szCs w:val="24"/>
        </w:rPr>
        <w:t xml:space="preserve"> to address water from beaver issues. </w:t>
      </w:r>
    </w:p>
    <w:p w14:paraId="254016FB" w14:textId="77777777" w:rsidR="00D23128" w:rsidRDefault="00D23128" w:rsidP="0016340B">
      <w:pPr>
        <w:ind w:left="720"/>
        <w:rPr>
          <w:b/>
          <w:sz w:val="24"/>
          <w:szCs w:val="24"/>
        </w:rPr>
      </w:pPr>
    </w:p>
    <w:p w14:paraId="6FB3E5DB" w14:textId="5C91DD01" w:rsidR="00D23128" w:rsidRDefault="00D23128" w:rsidP="0016340B">
      <w:pPr>
        <w:ind w:left="720"/>
        <w:rPr>
          <w:bCs/>
          <w:sz w:val="24"/>
          <w:szCs w:val="24"/>
        </w:rPr>
      </w:pPr>
      <w:r>
        <w:rPr>
          <w:bCs/>
          <w:sz w:val="24"/>
          <w:szCs w:val="24"/>
        </w:rPr>
        <w:t xml:space="preserve">No one was present for the application. K. Nelson stated that this was a renewal of a petition to maintain flooding issues at 60 Cream Hill Road caused by beavers. Applicant’s field, barn, and garden are being inundated with water during large rain events due to the increase in beaver activity. Commissioners requested that a construction sequence be submitted along with information on who will be responsible for the work / maintenance. S. Musselman will follow up with the Highway Department and Cornwall Conservation Trust before the next meeting as this work could potentially </w:t>
      </w:r>
      <w:proofErr w:type="gramStart"/>
      <w:r>
        <w:rPr>
          <w:bCs/>
          <w:sz w:val="24"/>
          <w:szCs w:val="24"/>
        </w:rPr>
        <w:t>impact</w:t>
      </w:r>
      <w:proofErr w:type="gramEnd"/>
      <w:r>
        <w:rPr>
          <w:bCs/>
          <w:sz w:val="24"/>
          <w:szCs w:val="24"/>
        </w:rPr>
        <w:t xml:space="preserve"> the roadways and adjacent properties. </w:t>
      </w:r>
    </w:p>
    <w:p w14:paraId="73A3D7FD" w14:textId="77777777" w:rsidR="001236EF" w:rsidRDefault="001236EF" w:rsidP="0016340B">
      <w:pPr>
        <w:ind w:left="720"/>
        <w:rPr>
          <w:bCs/>
          <w:sz w:val="24"/>
          <w:szCs w:val="24"/>
        </w:rPr>
      </w:pPr>
    </w:p>
    <w:p w14:paraId="35E198E7" w14:textId="2D6DF86D" w:rsidR="001236EF" w:rsidRPr="001236EF" w:rsidRDefault="001236EF" w:rsidP="0016340B">
      <w:pPr>
        <w:ind w:left="720"/>
        <w:rPr>
          <w:bCs/>
          <w:sz w:val="24"/>
          <w:szCs w:val="24"/>
          <w:u w:val="single"/>
        </w:rPr>
      </w:pPr>
      <w:r w:rsidRPr="001236EF">
        <w:rPr>
          <w:bCs/>
          <w:sz w:val="24"/>
          <w:szCs w:val="24"/>
          <w:u w:val="single"/>
        </w:rPr>
        <w:t>P. Demy moved to accept the application. J. Morgan seconded and the motion to accept carried unanimously.</w:t>
      </w:r>
    </w:p>
    <w:p w14:paraId="6BCDCDA4" w14:textId="77777777" w:rsidR="00D23128" w:rsidRDefault="00D23128" w:rsidP="0016340B">
      <w:pPr>
        <w:ind w:left="720"/>
        <w:rPr>
          <w:b/>
          <w:sz w:val="24"/>
          <w:szCs w:val="24"/>
        </w:rPr>
      </w:pPr>
    </w:p>
    <w:p w14:paraId="102B2D84" w14:textId="77777777" w:rsidR="00D23128" w:rsidRDefault="00D23128" w:rsidP="0016340B">
      <w:pPr>
        <w:ind w:left="720"/>
        <w:rPr>
          <w:b/>
          <w:sz w:val="24"/>
          <w:szCs w:val="24"/>
        </w:rPr>
      </w:pPr>
    </w:p>
    <w:p w14:paraId="1906656F" w14:textId="4DD5849F" w:rsidR="00C75B5F" w:rsidRPr="00D23128" w:rsidRDefault="00D23128" w:rsidP="0016340B">
      <w:pPr>
        <w:ind w:left="720"/>
        <w:rPr>
          <w:bCs/>
          <w:sz w:val="24"/>
          <w:szCs w:val="24"/>
          <w:u w:val="single"/>
        </w:rPr>
      </w:pPr>
      <w:r>
        <w:rPr>
          <w:bCs/>
          <w:sz w:val="24"/>
          <w:szCs w:val="24"/>
          <w:u w:val="single"/>
        </w:rPr>
        <w:t>J. Morgan</w:t>
      </w:r>
      <w:r w:rsidRPr="00D23128">
        <w:rPr>
          <w:bCs/>
          <w:sz w:val="24"/>
          <w:szCs w:val="24"/>
          <w:u w:val="single"/>
        </w:rPr>
        <w:t xml:space="preserve"> moved to add App# 689 to the agenda that was received after the agenda was posted for the maintenance of invasive vegetation at 71 Popple Swamp Road. </w:t>
      </w:r>
      <w:r>
        <w:rPr>
          <w:bCs/>
          <w:sz w:val="24"/>
          <w:szCs w:val="24"/>
          <w:u w:val="single"/>
        </w:rPr>
        <w:t xml:space="preserve">P. Demy seconded and the motion to add App# 689 to the agenda </w:t>
      </w:r>
      <w:proofErr w:type="gramStart"/>
      <w:r>
        <w:rPr>
          <w:bCs/>
          <w:sz w:val="24"/>
          <w:szCs w:val="24"/>
          <w:u w:val="single"/>
        </w:rPr>
        <w:t>carried</w:t>
      </w:r>
      <w:proofErr w:type="gramEnd"/>
      <w:r>
        <w:rPr>
          <w:bCs/>
          <w:sz w:val="24"/>
          <w:szCs w:val="24"/>
          <w:u w:val="single"/>
        </w:rPr>
        <w:t xml:space="preserve"> unanimously.</w:t>
      </w:r>
    </w:p>
    <w:p w14:paraId="1002CC47" w14:textId="77777777" w:rsidR="00D23128" w:rsidRDefault="00D23128" w:rsidP="0016340B">
      <w:pPr>
        <w:ind w:left="720"/>
        <w:rPr>
          <w:b/>
          <w:sz w:val="24"/>
          <w:szCs w:val="24"/>
        </w:rPr>
      </w:pPr>
    </w:p>
    <w:p w14:paraId="0D20E8F2" w14:textId="463DE744" w:rsidR="00C75B5F" w:rsidRDefault="00C75B5F" w:rsidP="0016340B">
      <w:pPr>
        <w:ind w:left="720"/>
        <w:rPr>
          <w:b/>
          <w:sz w:val="24"/>
          <w:szCs w:val="24"/>
        </w:rPr>
      </w:pPr>
      <w:r w:rsidRPr="00D23128">
        <w:rPr>
          <w:b/>
          <w:sz w:val="24"/>
          <w:szCs w:val="24"/>
        </w:rPr>
        <w:t xml:space="preserve">c) </w:t>
      </w:r>
      <w:r w:rsidR="00D23128" w:rsidRPr="00D23128">
        <w:rPr>
          <w:b/>
          <w:sz w:val="24"/>
          <w:szCs w:val="24"/>
        </w:rPr>
        <w:t>App# 689 – Lee Rimbach – 71 P</w:t>
      </w:r>
      <w:r w:rsidR="00D23128">
        <w:rPr>
          <w:b/>
          <w:sz w:val="24"/>
          <w:szCs w:val="24"/>
        </w:rPr>
        <w:t xml:space="preserve">opple Swamp Road – Maintenance and removal of invasive vegetation around pond. </w:t>
      </w:r>
    </w:p>
    <w:p w14:paraId="4F061A9B" w14:textId="77777777" w:rsidR="00D23128" w:rsidRDefault="00D23128" w:rsidP="0016340B">
      <w:pPr>
        <w:ind w:left="720"/>
        <w:rPr>
          <w:b/>
          <w:sz w:val="24"/>
          <w:szCs w:val="24"/>
        </w:rPr>
      </w:pPr>
    </w:p>
    <w:p w14:paraId="0FFE9D54" w14:textId="77777777" w:rsidR="00CA04C9" w:rsidRDefault="001236EF" w:rsidP="0016340B">
      <w:pPr>
        <w:ind w:left="720"/>
        <w:rPr>
          <w:bCs/>
          <w:sz w:val="24"/>
          <w:szCs w:val="24"/>
        </w:rPr>
      </w:pPr>
      <w:r>
        <w:rPr>
          <w:bCs/>
          <w:sz w:val="24"/>
          <w:szCs w:val="24"/>
        </w:rPr>
        <w:t xml:space="preserve">Applicants Lee Rimbach and Lee Rimbach Jr. were present for the application. </w:t>
      </w:r>
      <w:r w:rsidR="00CA04C9">
        <w:rPr>
          <w:bCs/>
          <w:sz w:val="24"/>
          <w:szCs w:val="24"/>
        </w:rPr>
        <w:t>The proposal</w:t>
      </w:r>
      <w:r>
        <w:rPr>
          <w:bCs/>
          <w:sz w:val="24"/>
          <w:szCs w:val="24"/>
        </w:rPr>
        <w:t xml:space="preserve"> is to clear </w:t>
      </w:r>
      <w:proofErr w:type="gramStart"/>
      <w:r>
        <w:rPr>
          <w:bCs/>
          <w:sz w:val="24"/>
          <w:szCs w:val="24"/>
        </w:rPr>
        <w:t>pond</w:t>
      </w:r>
      <w:proofErr w:type="gramEnd"/>
      <w:r>
        <w:rPr>
          <w:bCs/>
          <w:sz w:val="24"/>
          <w:szCs w:val="24"/>
        </w:rPr>
        <w:t xml:space="preserve"> of invasive vegetation using a weed harvester. Phragmites are overgrowing the pond edges and utilizing the harvester they will be able to cut the phragmites back. </w:t>
      </w:r>
      <w:r w:rsidR="00CA04C9">
        <w:rPr>
          <w:bCs/>
          <w:sz w:val="24"/>
          <w:szCs w:val="24"/>
        </w:rPr>
        <w:t xml:space="preserve">Cuttings are expected to occur during the summer months and will occur approximately every 3 years. </w:t>
      </w:r>
    </w:p>
    <w:p w14:paraId="60300A43" w14:textId="77777777" w:rsidR="00CA04C9" w:rsidRDefault="00CA04C9" w:rsidP="0016340B">
      <w:pPr>
        <w:ind w:left="720"/>
        <w:rPr>
          <w:bCs/>
          <w:sz w:val="24"/>
          <w:szCs w:val="24"/>
        </w:rPr>
      </w:pPr>
    </w:p>
    <w:p w14:paraId="2F6432D0" w14:textId="4801DA9D" w:rsidR="001236EF" w:rsidRDefault="00CA04C9" w:rsidP="0016340B">
      <w:pPr>
        <w:ind w:left="720"/>
        <w:rPr>
          <w:bCs/>
          <w:sz w:val="24"/>
          <w:szCs w:val="24"/>
        </w:rPr>
      </w:pPr>
      <w:r>
        <w:rPr>
          <w:bCs/>
          <w:sz w:val="24"/>
          <w:szCs w:val="24"/>
        </w:rPr>
        <w:t xml:space="preserve">W. Hurlburt asked that the applicants notify S. Musselman before work begins and asked S. Musselman for conditions of approval. S. Musselman stated that reasonable conditions would be to: 1) Require notification of work to the Land Use Office 2) Applicant provide updates every 3 years as to the status of the work and progress in maintaining the invasive vegetation &amp; 3) All spoils disposed of in the sediment disposal area shown on the plans and that erosion controls be installed around the disposal area prior </w:t>
      </w:r>
      <w:r w:rsidR="00CD3108">
        <w:rPr>
          <w:bCs/>
          <w:sz w:val="24"/>
          <w:szCs w:val="24"/>
        </w:rPr>
        <w:t>to the start of work.</w:t>
      </w:r>
    </w:p>
    <w:p w14:paraId="7588B898" w14:textId="77777777" w:rsidR="00CA04C9" w:rsidRDefault="00CA04C9" w:rsidP="0016340B">
      <w:pPr>
        <w:ind w:left="720"/>
        <w:rPr>
          <w:bCs/>
          <w:sz w:val="24"/>
          <w:szCs w:val="24"/>
        </w:rPr>
      </w:pPr>
    </w:p>
    <w:p w14:paraId="45B4711E" w14:textId="11302369" w:rsidR="00CA04C9" w:rsidRPr="00CA04C9" w:rsidRDefault="00CA04C9" w:rsidP="0016340B">
      <w:pPr>
        <w:ind w:left="720"/>
        <w:rPr>
          <w:bCs/>
          <w:sz w:val="24"/>
          <w:szCs w:val="24"/>
          <w:u w:val="single"/>
        </w:rPr>
      </w:pPr>
      <w:r w:rsidRPr="00CA04C9">
        <w:rPr>
          <w:bCs/>
          <w:sz w:val="24"/>
          <w:szCs w:val="24"/>
          <w:u w:val="single"/>
        </w:rPr>
        <w:t xml:space="preserve">P. Demy moved to approve the application with the conditions outlined by S. Musselman. I. Tyson seconded and the motion to approve the application as condition carried unanimously. </w:t>
      </w:r>
    </w:p>
    <w:p w14:paraId="47F970C2" w14:textId="77777777" w:rsidR="00D23128" w:rsidRPr="00D23128" w:rsidRDefault="00D23128" w:rsidP="0016340B">
      <w:pPr>
        <w:ind w:left="720"/>
        <w:rPr>
          <w:b/>
          <w:sz w:val="24"/>
          <w:szCs w:val="24"/>
        </w:rPr>
      </w:pPr>
    </w:p>
    <w:p w14:paraId="460AAE26" w14:textId="77777777" w:rsidR="00311E61" w:rsidRPr="00D23128" w:rsidRDefault="00311E61" w:rsidP="0016340B">
      <w:pPr>
        <w:ind w:left="720"/>
        <w:rPr>
          <w:b/>
          <w:sz w:val="24"/>
          <w:szCs w:val="24"/>
        </w:rPr>
      </w:pPr>
    </w:p>
    <w:p w14:paraId="6209A362" w14:textId="0388C322" w:rsidR="00311E61" w:rsidRPr="00D23128" w:rsidRDefault="00311E61" w:rsidP="00311E61">
      <w:pPr>
        <w:rPr>
          <w:b/>
          <w:sz w:val="24"/>
          <w:szCs w:val="24"/>
          <w:lang w:val="fr-FR"/>
        </w:rPr>
      </w:pPr>
      <w:r w:rsidRPr="00D23128">
        <w:rPr>
          <w:b/>
          <w:sz w:val="24"/>
          <w:szCs w:val="24"/>
          <w:lang w:val="fr-FR"/>
        </w:rPr>
        <w:t>4. Pending Applications</w:t>
      </w:r>
    </w:p>
    <w:p w14:paraId="5179410A" w14:textId="77777777" w:rsidR="00311E61" w:rsidRPr="00D23128" w:rsidRDefault="00311E61" w:rsidP="00311E61">
      <w:pPr>
        <w:rPr>
          <w:b/>
          <w:sz w:val="24"/>
          <w:szCs w:val="24"/>
          <w:lang w:val="fr-FR"/>
        </w:rPr>
      </w:pPr>
    </w:p>
    <w:p w14:paraId="0CADF247" w14:textId="55BA924D" w:rsidR="00311E61" w:rsidRPr="00D33A00" w:rsidRDefault="00D33A00" w:rsidP="00D33A00">
      <w:pPr>
        <w:ind w:left="720"/>
        <w:rPr>
          <w:b/>
          <w:sz w:val="24"/>
          <w:szCs w:val="24"/>
        </w:rPr>
      </w:pPr>
      <w:r w:rsidRPr="00D33A00">
        <w:rPr>
          <w:b/>
          <w:sz w:val="24"/>
          <w:szCs w:val="24"/>
        </w:rPr>
        <w:t xml:space="preserve">a) </w:t>
      </w:r>
      <w:r w:rsidR="00311E61" w:rsidRPr="00D33A00">
        <w:rPr>
          <w:b/>
          <w:sz w:val="24"/>
          <w:szCs w:val="24"/>
        </w:rPr>
        <w:t>PDR-12-2024 – Allyn and Irene Hurlburt (applicants) / Irene Hurlburt and Nat Rubin (owners) – Activities within regulated areas in and around Ocain Brook for remediation and restoration of agricultural fields impacted by 2023 storms – 39 Hautboy Hill Road / 55 Hautboy Hill Road.</w:t>
      </w:r>
    </w:p>
    <w:p w14:paraId="24181F27" w14:textId="77777777" w:rsidR="00D33A00" w:rsidRPr="00D33A00" w:rsidRDefault="00D33A00" w:rsidP="00D33A00">
      <w:pPr>
        <w:ind w:left="720"/>
        <w:rPr>
          <w:sz w:val="24"/>
          <w:szCs w:val="24"/>
        </w:rPr>
      </w:pPr>
    </w:p>
    <w:p w14:paraId="628B0B77" w14:textId="32863298" w:rsidR="00D33A00" w:rsidRPr="00D33A00" w:rsidRDefault="00D33A00" w:rsidP="00D33A00">
      <w:pPr>
        <w:ind w:left="720"/>
        <w:rPr>
          <w:sz w:val="24"/>
          <w:szCs w:val="24"/>
          <w:u w:val="single"/>
        </w:rPr>
      </w:pPr>
      <w:r w:rsidRPr="00D33A00">
        <w:rPr>
          <w:sz w:val="24"/>
          <w:szCs w:val="24"/>
          <w:u w:val="single"/>
        </w:rPr>
        <w:t>There was no update on the application</w:t>
      </w:r>
      <w:r>
        <w:rPr>
          <w:sz w:val="24"/>
          <w:szCs w:val="24"/>
          <w:u w:val="single"/>
        </w:rPr>
        <w:t xml:space="preserve"> at this time</w:t>
      </w:r>
      <w:r w:rsidRPr="00D33A00">
        <w:rPr>
          <w:sz w:val="24"/>
          <w:szCs w:val="24"/>
          <w:u w:val="single"/>
        </w:rPr>
        <w:t xml:space="preserve">. </w:t>
      </w:r>
    </w:p>
    <w:p w14:paraId="13E3AF2C" w14:textId="77777777" w:rsidR="00311E61" w:rsidRDefault="00311E61" w:rsidP="00311E61">
      <w:pPr>
        <w:ind w:left="720"/>
        <w:rPr>
          <w:b/>
          <w:sz w:val="24"/>
          <w:szCs w:val="24"/>
        </w:rPr>
      </w:pPr>
    </w:p>
    <w:p w14:paraId="147C6F14" w14:textId="7B49D4FA" w:rsidR="00311E61" w:rsidRDefault="00311E61" w:rsidP="00311E61">
      <w:pPr>
        <w:rPr>
          <w:b/>
          <w:sz w:val="24"/>
          <w:szCs w:val="24"/>
        </w:rPr>
      </w:pPr>
      <w:r>
        <w:rPr>
          <w:b/>
          <w:sz w:val="24"/>
          <w:szCs w:val="24"/>
        </w:rPr>
        <w:t xml:space="preserve">5. Enforcement Actions </w:t>
      </w:r>
    </w:p>
    <w:p w14:paraId="718329CA" w14:textId="77777777" w:rsidR="00311E61" w:rsidRDefault="00311E61" w:rsidP="00311E61">
      <w:pPr>
        <w:rPr>
          <w:b/>
          <w:sz w:val="24"/>
          <w:szCs w:val="24"/>
        </w:rPr>
      </w:pPr>
    </w:p>
    <w:p w14:paraId="6E06E01A" w14:textId="2B81FE53" w:rsidR="00311E61" w:rsidRPr="00D33A00" w:rsidRDefault="00D33A00" w:rsidP="00D33A00">
      <w:pPr>
        <w:ind w:left="720"/>
        <w:rPr>
          <w:b/>
          <w:sz w:val="24"/>
          <w:szCs w:val="24"/>
        </w:rPr>
      </w:pPr>
      <w:r w:rsidRPr="00D33A00">
        <w:rPr>
          <w:b/>
          <w:sz w:val="24"/>
          <w:szCs w:val="24"/>
        </w:rPr>
        <w:t xml:space="preserve">a) </w:t>
      </w:r>
      <w:r w:rsidR="00311E61" w:rsidRPr="00D33A00">
        <w:rPr>
          <w:b/>
          <w:sz w:val="24"/>
          <w:szCs w:val="24"/>
        </w:rPr>
        <w:t xml:space="preserve">Notice of Violation / Cease and Correct – Dark Entry Forest, Inc (property owner) / Anthony Macchiaroli (non-property owner) for work within regulated areas without permits – Cook Road. </w:t>
      </w:r>
    </w:p>
    <w:p w14:paraId="53B04AFC" w14:textId="77777777" w:rsidR="00D33A00" w:rsidRPr="00D33A00" w:rsidRDefault="00D33A00" w:rsidP="00D33A00">
      <w:pPr>
        <w:ind w:left="720"/>
      </w:pPr>
    </w:p>
    <w:p w14:paraId="0C84E921" w14:textId="158948C3" w:rsidR="00443D95" w:rsidRPr="00D33A00" w:rsidRDefault="00443D95" w:rsidP="00443D95">
      <w:pPr>
        <w:ind w:left="720"/>
        <w:rPr>
          <w:bCs/>
          <w:u w:val="single"/>
        </w:rPr>
      </w:pPr>
      <w:r w:rsidRPr="00D33A00">
        <w:rPr>
          <w:bCs/>
          <w:sz w:val="24"/>
          <w:szCs w:val="24"/>
          <w:u w:val="single"/>
        </w:rPr>
        <w:t xml:space="preserve">K. Nelson gave an update on the status of the </w:t>
      </w:r>
      <w:r w:rsidR="00D33A00" w:rsidRPr="00D33A00">
        <w:rPr>
          <w:bCs/>
          <w:sz w:val="24"/>
          <w:szCs w:val="24"/>
          <w:u w:val="single"/>
        </w:rPr>
        <w:t xml:space="preserve">violation. </w:t>
      </w:r>
    </w:p>
    <w:p w14:paraId="2BEB8598" w14:textId="77777777" w:rsidR="00443D95" w:rsidRPr="00443D95" w:rsidRDefault="00443D95" w:rsidP="00443D95">
      <w:pPr>
        <w:ind w:left="720"/>
      </w:pPr>
    </w:p>
    <w:p w14:paraId="51999696" w14:textId="77777777" w:rsidR="00311E61" w:rsidRDefault="00311E61" w:rsidP="00311E61">
      <w:pPr>
        <w:ind w:left="720"/>
        <w:rPr>
          <w:b/>
          <w:sz w:val="24"/>
          <w:szCs w:val="24"/>
        </w:rPr>
      </w:pPr>
    </w:p>
    <w:p w14:paraId="14DE5700" w14:textId="0B630503" w:rsidR="00311E61" w:rsidRPr="00443D95" w:rsidRDefault="00311E61" w:rsidP="00311E61">
      <w:pPr>
        <w:rPr>
          <w:bCs/>
          <w:sz w:val="24"/>
          <w:szCs w:val="24"/>
        </w:rPr>
      </w:pPr>
      <w:r>
        <w:rPr>
          <w:b/>
          <w:sz w:val="24"/>
          <w:szCs w:val="24"/>
        </w:rPr>
        <w:t>6. Inland Wetlands Officer Report</w:t>
      </w:r>
      <w:r w:rsidR="00443D95">
        <w:rPr>
          <w:b/>
          <w:sz w:val="24"/>
          <w:szCs w:val="24"/>
        </w:rPr>
        <w:t xml:space="preserve">: </w:t>
      </w:r>
      <w:r w:rsidR="00443D95">
        <w:rPr>
          <w:bCs/>
          <w:sz w:val="24"/>
          <w:szCs w:val="24"/>
        </w:rPr>
        <w:t>S. Musselman did not have a report to give to the Commission and thanked K. Nelson for her help and guidance as he transitioned into his new role with the Town of Cornwall. Commissioners thanked K. Nelson for her many years of service.</w:t>
      </w:r>
    </w:p>
    <w:p w14:paraId="476A2CCD" w14:textId="77777777" w:rsidR="00443D95" w:rsidRDefault="00443D95" w:rsidP="00311E61">
      <w:pPr>
        <w:rPr>
          <w:b/>
          <w:sz w:val="24"/>
          <w:szCs w:val="24"/>
        </w:rPr>
      </w:pPr>
    </w:p>
    <w:p w14:paraId="3B99776A" w14:textId="667D1A09" w:rsidR="00443D95" w:rsidRPr="00443D95" w:rsidRDefault="00443D95" w:rsidP="00311E61">
      <w:pPr>
        <w:rPr>
          <w:bCs/>
          <w:sz w:val="24"/>
          <w:szCs w:val="24"/>
        </w:rPr>
      </w:pPr>
      <w:r>
        <w:rPr>
          <w:b/>
          <w:sz w:val="24"/>
          <w:szCs w:val="24"/>
        </w:rPr>
        <w:t xml:space="preserve">7. Correspondence and Communications Received: </w:t>
      </w:r>
      <w:r w:rsidRPr="00443D95">
        <w:rPr>
          <w:bCs/>
          <w:sz w:val="24"/>
          <w:szCs w:val="24"/>
        </w:rPr>
        <w:t xml:space="preserve">None. </w:t>
      </w:r>
    </w:p>
    <w:p w14:paraId="458D30F7" w14:textId="77777777" w:rsidR="00443D95" w:rsidRDefault="00443D95" w:rsidP="00311E61">
      <w:pPr>
        <w:rPr>
          <w:b/>
          <w:sz w:val="24"/>
          <w:szCs w:val="24"/>
        </w:rPr>
      </w:pPr>
    </w:p>
    <w:p w14:paraId="09FFBB3C" w14:textId="6AC8CF84" w:rsidR="00443D95" w:rsidRDefault="00443D95" w:rsidP="00311E61">
      <w:pPr>
        <w:rPr>
          <w:b/>
          <w:sz w:val="24"/>
          <w:szCs w:val="24"/>
        </w:rPr>
      </w:pPr>
      <w:r>
        <w:rPr>
          <w:b/>
          <w:sz w:val="24"/>
          <w:szCs w:val="24"/>
        </w:rPr>
        <w:t xml:space="preserve">8. Other Business Proper to Come Before the Commission: </w:t>
      </w:r>
      <w:r w:rsidRPr="00443D95">
        <w:rPr>
          <w:bCs/>
          <w:sz w:val="24"/>
          <w:szCs w:val="24"/>
        </w:rPr>
        <w:t>None.</w:t>
      </w:r>
      <w:r>
        <w:rPr>
          <w:b/>
          <w:sz w:val="24"/>
          <w:szCs w:val="24"/>
        </w:rPr>
        <w:t xml:space="preserve"> </w:t>
      </w:r>
    </w:p>
    <w:p w14:paraId="65F18A09" w14:textId="77777777" w:rsidR="00443D95" w:rsidRDefault="00443D95" w:rsidP="00311E61">
      <w:pPr>
        <w:rPr>
          <w:b/>
          <w:sz w:val="24"/>
          <w:szCs w:val="24"/>
        </w:rPr>
      </w:pPr>
    </w:p>
    <w:p w14:paraId="62049A4B" w14:textId="55923404" w:rsidR="00443D95" w:rsidRDefault="00443D95" w:rsidP="00311E61">
      <w:pPr>
        <w:rPr>
          <w:b/>
          <w:sz w:val="24"/>
          <w:szCs w:val="24"/>
        </w:rPr>
      </w:pPr>
      <w:r>
        <w:rPr>
          <w:b/>
          <w:sz w:val="24"/>
          <w:szCs w:val="24"/>
        </w:rPr>
        <w:t>9. Adjournment</w:t>
      </w:r>
    </w:p>
    <w:p w14:paraId="5DE1DFE3" w14:textId="77777777" w:rsidR="00443D95" w:rsidRDefault="00443D95" w:rsidP="00311E61">
      <w:pPr>
        <w:rPr>
          <w:b/>
          <w:sz w:val="24"/>
          <w:szCs w:val="24"/>
        </w:rPr>
      </w:pPr>
    </w:p>
    <w:p w14:paraId="497E59F7" w14:textId="05661083" w:rsidR="00443D95" w:rsidRDefault="00443D95" w:rsidP="00311E61">
      <w:pPr>
        <w:rPr>
          <w:bCs/>
          <w:sz w:val="24"/>
          <w:szCs w:val="24"/>
          <w:u w:val="single"/>
        </w:rPr>
      </w:pPr>
      <w:r w:rsidRPr="00443D95">
        <w:rPr>
          <w:bCs/>
          <w:sz w:val="24"/>
          <w:szCs w:val="24"/>
          <w:u w:val="single"/>
        </w:rPr>
        <w:t xml:space="preserve">J. Morgan moved to adjourn the meeting at 7:44pm. P. Demy seconded and the motion to adjourn carried unanimously. </w:t>
      </w:r>
    </w:p>
    <w:p w14:paraId="4BEE315C" w14:textId="77777777" w:rsidR="00443D95" w:rsidRDefault="00443D95" w:rsidP="00311E61">
      <w:pPr>
        <w:rPr>
          <w:bCs/>
          <w:sz w:val="24"/>
          <w:szCs w:val="24"/>
          <w:u w:val="single"/>
        </w:rPr>
      </w:pPr>
    </w:p>
    <w:p w14:paraId="7201AB29" w14:textId="6344EC95" w:rsidR="00443D95" w:rsidRPr="00443D95" w:rsidRDefault="00443D95" w:rsidP="00311E61">
      <w:pPr>
        <w:rPr>
          <w:bCs/>
          <w:sz w:val="24"/>
          <w:szCs w:val="24"/>
        </w:rPr>
      </w:pPr>
      <w:r w:rsidRPr="00443D95">
        <w:rPr>
          <w:bCs/>
          <w:sz w:val="24"/>
          <w:szCs w:val="24"/>
        </w:rPr>
        <w:t xml:space="preserve">Respectfully </w:t>
      </w:r>
      <w:r>
        <w:rPr>
          <w:bCs/>
          <w:sz w:val="24"/>
          <w:szCs w:val="24"/>
        </w:rPr>
        <w:t>s</w:t>
      </w:r>
      <w:r w:rsidRPr="00443D95">
        <w:rPr>
          <w:bCs/>
          <w:sz w:val="24"/>
          <w:szCs w:val="24"/>
        </w:rPr>
        <w:t>ubmitted,</w:t>
      </w:r>
    </w:p>
    <w:p w14:paraId="6B5479BD" w14:textId="6C1D08E5" w:rsidR="00443D95" w:rsidRDefault="00443D95" w:rsidP="00311E61">
      <w:pPr>
        <w:rPr>
          <w:bCs/>
          <w:sz w:val="24"/>
          <w:szCs w:val="24"/>
        </w:rPr>
      </w:pPr>
    </w:p>
    <w:p w14:paraId="12478E9C" w14:textId="77777777" w:rsidR="002E09B9" w:rsidRPr="00443D95" w:rsidRDefault="002E09B9" w:rsidP="00311E61">
      <w:pPr>
        <w:rPr>
          <w:bCs/>
          <w:sz w:val="24"/>
          <w:szCs w:val="24"/>
        </w:rPr>
      </w:pPr>
    </w:p>
    <w:p w14:paraId="4A1FB3C9" w14:textId="448488ED" w:rsidR="00443D95" w:rsidRPr="00443D95" w:rsidRDefault="00443D95" w:rsidP="00311E61">
      <w:pPr>
        <w:rPr>
          <w:bCs/>
          <w:sz w:val="24"/>
          <w:szCs w:val="24"/>
        </w:rPr>
      </w:pPr>
      <w:r w:rsidRPr="00443D95">
        <w:rPr>
          <w:bCs/>
          <w:sz w:val="24"/>
          <w:szCs w:val="24"/>
        </w:rPr>
        <w:t xml:space="preserve">Spencer Musselman </w:t>
      </w:r>
    </w:p>
    <w:p w14:paraId="4407B0E1" w14:textId="348D60E5" w:rsidR="00443D95" w:rsidRPr="00443D95" w:rsidRDefault="00443D95" w:rsidP="00311E61">
      <w:pPr>
        <w:rPr>
          <w:bCs/>
          <w:sz w:val="24"/>
          <w:szCs w:val="24"/>
        </w:rPr>
      </w:pPr>
      <w:r w:rsidRPr="00443D95">
        <w:rPr>
          <w:bCs/>
          <w:sz w:val="24"/>
          <w:szCs w:val="24"/>
        </w:rPr>
        <w:t>Land Use Administrator</w:t>
      </w:r>
    </w:p>
    <w:p w14:paraId="3CE6556D" w14:textId="4905E4C4" w:rsidR="00443D95" w:rsidRPr="00443D95" w:rsidRDefault="00443D95" w:rsidP="00311E61">
      <w:pPr>
        <w:rPr>
          <w:bCs/>
          <w:sz w:val="24"/>
          <w:szCs w:val="24"/>
        </w:rPr>
      </w:pPr>
      <w:r w:rsidRPr="00443D95">
        <w:rPr>
          <w:bCs/>
          <w:sz w:val="24"/>
          <w:szCs w:val="24"/>
        </w:rPr>
        <w:t>Town of Cornwall, CT</w:t>
      </w:r>
    </w:p>
    <w:p w14:paraId="4636277E" w14:textId="77777777" w:rsidR="0016340B" w:rsidRPr="0016340B" w:rsidRDefault="0016340B" w:rsidP="0016340B">
      <w:pPr>
        <w:rPr>
          <w:bCs/>
          <w:sz w:val="24"/>
          <w:szCs w:val="24"/>
          <w:u w:val="single"/>
        </w:rPr>
      </w:pPr>
    </w:p>
    <w:p w14:paraId="0D6B6DA9" w14:textId="77777777" w:rsidR="0016340B" w:rsidRPr="0016340B" w:rsidRDefault="0016340B" w:rsidP="0016340B">
      <w:pPr>
        <w:ind w:left="720"/>
        <w:rPr>
          <w:bCs/>
          <w:sz w:val="24"/>
          <w:szCs w:val="24"/>
        </w:rPr>
      </w:pPr>
    </w:p>
    <w:sectPr w:rsidR="0016340B" w:rsidRPr="00163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601"/>
    <w:multiLevelType w:val="hybridMultilevel"/>
    <w:tmpl w:val="624089CE"/>
    <w:lvl w:ilvl="0" w:tplc="B39A8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43FCF"/>
    <w:multiLevelType w:val="hybridMultilevel"/>
    <w:tmpl w:val="ED50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A7184"/>
    <w:multiLevelType w:val="hybridMultilevel"/>
    <w:tmpl w:val="C3BA5540"/>
    <w:lvl w:ilvl="0" w:tplc="A4667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AF60BB"/>
    <w:multiLevelType w:val="hybridMultilevel"/>
    <w:tmpl w:val="FDAA2F7A"/>
    <w:lvl w:ilvl="0" w:tplc="C2BE9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1E508A"/>
    <w:multiLevelType w:val="hybridMultilevel"/>
    <w:tmpl w:val="93C6A2DA"/>
    <w:lvl w:ilvl="0" w:tplc="54B2C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4328BF"/>
    <w:multiLevelType w:val="hybridMultilevel"/>
    <w:tmpl w:val="5D18EED6"/>
    <w:lvl w:ilvl="0" w:tplc="F6445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365EE9"/>
    <w:multiLevelType w:val="hybridMultilevel"/>
    <w:tmpl w:val="0CAE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B3F60"/>
    <w:multiLevelType w:val="hybridMultilevel"/>
    <w:tmpl w:val="EE027B7C"/>
    <w:lvl w:ilvl="0" w:tplc="077EC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E37347"/>
    <w:multiLevelType w:val="hybridMultilevel"/>
    <w:tmpl w:val="D780D2E2"/>
    <w:lvl w:ilvl="0" w:tplc="D9F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9E7E8A"/>
    <w:multiLevelType w:val="hybridMultilevel"/>
    <w:tmpl w:val="93EE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93355">
    <w:abstractNumId w:val="6"/>
  </w:num>
  <w:num w:numId="2" w16cid:durableId="355812481">
    <w:abstractNumId w:val="9"/>
  </w:num>
  <w:num w:numId="3" w16cid:durableId="1702626747">
    <w:abstractNumId w:val="1"/>
  </w:num>
  <w:num w:numId="4" w16cid:durableId="170989688">
    <w:abstractNumId w:val="5"/>
  </w:num>
  <w:num w:numId="5" w16cid:durableId="805662482">
    <w:abstractNumId w:val="2"/>
  </w:num>
  <w:num w:numId="6" w16cid:durableId="1127696338">
    <w:abstractNumId w:val="7"/>
  </w:num>
  <w:num w:numId="7" w16cid:durableId="46757371">
    <w:abstractNumId w:val="3"/>
  </w:num>
  <w:num w:numId="8" w16cid:durableId="1733458612">
    <w:abstractNumId w:val="4"/>
  </w:num>
  <w:num w:numId="9" w16cid:durableId="1311859934">
    <w:abstractNumId w:val="8"/>
  </w:num>
  <w:num w:numId="10" w16cid:durableId="17840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C9"/>
    <w:rsid w:val="001236EF"/>
    <w:rsid w:val="0016340B"/>
    <w:rsid w:val="002459E8"/>
    <w:rsid w:val="002E09B9"/>
    <w:rsid w:val="00311E61"/>
    <w:rsid w:val="00320F97"/>
    <w:rsid w:val="00443D95"/>
    <w:rsid w:val="009A5CC9"/>
    <w:rsid w:val="009C392D"/>
    <w:rsid w:val="00B938A1"/>
    <w:rsid w:val="00C75B5F"/>
    <w:rsid w:val="00CA04C9"/>
    <w:rsid w:val="00CD3108"/>
    <w:rsid w:val="00D23128"/>
    <w:rsid w:val="00D33A00"/>
    <w:rsid w:val="00DF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2987"/>
  <w15:chartTrackingRefBased/>
  <w15:docId w15:val="{E20C836D-B465-4077-AD41-B9CB86C5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A5CC9"/>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paragraph" w:styleId="Heading1">
    <w:name w:val="heading 1"/>
    <w:basedOn w:val="Normal"/>
    <w:next w:val="Normal"/>
    <w:link w:val="Heading1Char"/>
    <w:uiPriority w:val="9"/>
    <w:qFormat/>
    <w:rsid w:val="009A5CC9"/>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5CC9"/>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5CC9"/>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5CC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5CC9"/>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5CC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5CC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5CC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5CC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C9"/>
    <w:rPr>
      <w:rFonts w:eastAsiaTheme="majorEastAsia" w:cstheme="majorBidi"/>
      <w:color w:val="272727" w:themeColor="text1" w:themeTint="D8"/>
    </w:rPr>
  </w:style>
  <w:style w:type="paragraph" w:styleId="Title">
    <w:name w:val="Title"/>
    <w:basedOn w:val="Normal"/>
    <w:next w:val="Normal"/>
    <w:link w:val="TitleChar"/>
    <w:uiPriority w:val="10"/>
    <w:qFormat/>
    <w:rsid w:val="009A5CC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5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C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5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C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5CC9"/>
    <w:rPr>
      <w:i/>
      <w:iCs/>
      <w:color w:val="404040" w:themeColor="text1" w:themeTint="BF"/>
    </w:rPr>
  </w:style>
  <w:style w:type="paragraph" w:styleId="ListParagraph">
    <w:name w:val="List Paragraph"/>
    <w:basedOn w:val="Normal"/>
    <w:uiPriority w:val="34"/>
    <w:qFormat/>
    <w:rsid w:val="009A5CC9"/>
    <w:pPr>
      <w:widowControl/>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A5CC9"/>
    <w:rPr>
      <w:i/>
      <w:iCs/>
      <w:color w:val="0F4761" w:themeColor="accent1" w:themeShade="BF"/>
    </w:rPr>
  </w:style>
  <w:style w:type="paragraph" w:styleId="IntenseQuote">
    <w:name w:val="Intense Quote"/>
    <w:basedOn w:val="Normal"/>
    <w:next w:val="Normal"/>
    <w:link w:val="IntenseQuoteChar"/>
    <w:uiPriority w:val="30"/>
    <w:qFormat/>
    <w:rsid w:val="009A5CC9"/>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5CC9"/>
    <w:rPr>
      <w:i/>
      <w:iCs/>
      <w:color w:val="0F4761" w:themeColor="accent1" w:themeShade="BF"/>
    </w:rPr>
  </w:style>
  <w:style w:type="character" w:styleId="IntenseReference">
    <w:name w:val="Intense Reference"/>
    <w:basedOn w:val="DefaultParagraphFont"/>
    <w:uiPriority w:val="32"/>
    <w:qFormat/>
    <w:rsid w:val="009A5C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E927-581D-4770-B78A-ACBD828D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use</dc:creator>
  <cp:keywords/>
  <dc:description/>
  <cp:lastModifiedBy>Land use</cp:lastModifiedBy>
  <cp:revision>5</cp:revision>
  <cp:lastPrinted>2025-07-05T21:57:00Z</cp:lastPrinted>
  <dcterms:created xsi:type="dcterms:W3CDTF">2025-07-05T20:19:00Z</dcterms:created>
  <dcterms:modified xsi:type="dcterms:W3CDTF">2025-07-05T22:02:00Z</dcterms:modified>
</cp:coreProperties>
</file>