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2C2BE" w14:textId="77777777" w:rsidR="009A0E64" w:rsidRPr="00433455" w:rsidRDefault="009A0E64" w:rsidP="009A0E64">
      <w:pPr>
        <w:jc w:val="center"/>
        <w:rPr>
          <w:b/>
          <w:bCs/>
        </w:rPr>
      </w:pPr>
      <w:r w:rsidRPr="00433455">
        <w:rPr>
          <w:b/>
          <w:bCs/>
        </w:rPr>
        <w:t>Town of Cornwall</w:t>
      </w:r>
    </w:p>
    <w:p w14:paraId="63F5F64C" w14:textId="77777777" w:rsidR="009A0E64" w:rsidRPr="00433455" w:rsidRDefault="009A0E64" w:rsidP="009A0E64">
      <w:pPr>
        <w:jc w:val="center"/>
        <w:rPr>
          <w:b/>
          <w:bCs/>
        </w:rPr>
      </w:pPr>
      <w:r w:rsidRPr="00433455">
        <w:rPr>
          <w:b/>
          <w:bCs/>
        </w:rPr>
        <w:t>Building Department</w:t>
      </w:r>
    </w:p>
    <w:p w14:paraId="6DF6A470" w14:textId="77777777" w:rsidR="009A0E64" w:rsidRPr="00433455" w:rsidRDefault="009A0E64" w:rsidP="009A0E64">
      <w:pPr>
        <w:jc w:val="center"/>
        <w:rPr>
          <w:b/>
          <w:bCs/>
        </w:rPr>
      </w:pPr>
      <w:r w:rsidRPr="00433455">
        <w:rPr>
          <w:b/>
          <w:bCs/>
        </w:rPr>
        <w:t>P.O. Box 141</w:t>
      </w:r>
    </w:p>
    <w:p w14:paraId="2A0F4CEF" w14:textId="77777777" w:rsidR="009A0E64" w:rsidRPr="00433455" w:rsidRDefault="009A0E64" w:rsidP="009A0E64">
      <w:pPr>
        <w:jc w:val="center"/>
        <w:rPr>
          <w:b/>
          <w:bCs/>
        </w:rPr>
      </w:pPr>
      <w:r w:rsidRPr="00433455">
        <w:rPr>
          <w:b/>
          <w:bCs/>
        </w:rPr>
        <w:t>Cornwall Bridge, CT  06754</w:t>
      </w:r>
    </w:p>
    <w:p w14:paraId="2B0B9B91" w14:textId="77777777" w:rsidR="009A0E64" w:rsidRPr="00433455" w:rsidRDefault="009A0E64" w:rsidP="009A0E64">
      <w:pPr>
        <w:rPr>
          <w:b/>
          <w:bCs/>
        </w:rPr>
      </w:pPr>
    </w:p>
    <w:p w14:paraId="0590173E" w14:textId="77777777" w:rsidR="00433455" w:rsidRPr="00433455" w:rsidRDefault="00433455" w:rsidP="009A0E64">
      <w:pPr>
        <w:rPr>
          <w:b/>
          <w:bCs/>
        </w:rPr>
      </w:pPr>
    </w:p>
    <w:p w14:paraId="02FBC7F3" w14:textId="7762F987" w:rsidR="009A0E64" w:rsidRDefault="009A0E64" w:rsidP="009A0E64">
      <w:r>
        <w:t>October 17, 2024</w:t>
      </w:r>
    </w:p>
    <w:p w14:paraId="5D689F1D" w14:textId="77777777" w:rsidR="009A0E64" w:rsidRDefault="009A0E64" w:rsidP="009A0E64">
      <w:pPr>
        <w:jc w:val="center"/>
      </w:pPr>
    </w:p>
    <w:p w14:paraId="6C410783" w14:textId="77777777" w:rsidR="00433455" w:rsidRPr="00433455" w:rsidRDefault="00433455" w:rsidP="009A0E64">
      <w:pPr>
        <w:jc w:val="center"/>
        <w:rPr>
          <w:sz w:val="20"/>
          <w:szCs w:val="20"/>
        </w:rPr>
      </w:pPr>
    </w:p>
    <w:p w14:paraId="350601C3" w14:textId="09A4EB21" w:rsidR="009A0E64" w:rsidRDefault="009A0E64" w:rsidP="009A0E64">
      <w:r>
        <w:t>Re:  Building Department Fees</w:t>
      </w:r>
    </w:p>
    <w:p w14:paraId="562456E1" w14:textId="77777777" w:rsidR="00433455" w:rsidRDefault="00433455" w:rsidP="009A0E64"/>
    <w:p w14:paraId="05204C5D" w14:textId="65D2B5E0" w:rsidR="00433455" w:rsidRDefault="00433455" w:rsidP="009A0E64">
      <w:r>
        <w:t>To:  Cornwall Board of Selectmen</w:t>
      </w:r>
    </w:p>
    <w:p w14:paraId="1D260ED2" w14:textId="77777777" w:rsidR="00433455" w:rsidRDefault="00433455" w:rsidP="009A0E64"/>
    <w:p w14:paraId="7A273BD3" w14:textId="0079ED35" w:rsidR="00433455" w:rsidRDefault="00433455" w:rsidP="009A0E64">
      <w:r>
        <w:t>Dear Gordon, Rocco, and Jennifer:</w:t>
      </w:r>
    </w:p>
    <w:p w14:paraId="385A36E5" w14:textId="77777777" w:rsidR="009A0E64" w:rsidRPr="00433455" w:rsidRDefault="009A0E64" w:rsidP="009A0E64">
      <w:pPr>
        <w:rPr>
          <w:sz w:val="20"/>
          <w:szCs w:val="20"/>
        </w:rPr>
      </w:pPr>
    </w:p>
    <w:p w14:paraId="1C4E0036" w14:textId="77777777" w:rsidR="009A0E64" w:rsidRDefault="009A0E64" w:rsidP="009A0E64"/>
    <w:p w14:paraId="5B877524" w14:textId="2EBC21DE" w:rsidR="009A0E64" w:rsidRDefault="009A0E64" w:rsidP="009A0E64">
      <w:r>
        <w:t>On January 1, 2024, a rate increase went into effect for permitting fees</w:t>
      </w:r>
      <w:r w:rsidR="00433455">
        <w:t xml:space="preserve"> as approved by the First Selectmen.</w:t>
      </w:r>
    </w:p>
    <w:p w14:paraId="071734ED" w14:textId="77777777" w:rsidR="009A0E64" w:rsidRPr="00433455" w:rsidRDefault="009A0E64" w:rsidP="009A0E64">
      <w:pPr>
        <w:rPr>
          <w:sz w:val="20"/>
          <w:szCs w:val="20"/>
        </w:rPr>
      </w:pPr>
    </w:p>
    <w:p w14:paraId="2058E000" w14:textId="704CCE6F" w:rsidR="009A0E64" w:rsidRDefault="009A0E64" w:rsidP="009A0E64">
      <w:r>
        <w:t>Approved rates were $30 for the first $1,000, then $10 for each $1,000 or part, thereof.</w:t>
      </w:r>
    </w:p>
    <w:p w14:paraId="6D82A2B8" w14:textId="77777777" w:rsidR="009A0E64" w:rsidRDefault="009A0E64" w:rsidP="009A0E64"/>
    <w:p w14:paraId="46A17B86" w14:textId="34A6AFEB" w:rsidR="009A0E64" w:rsidRDefault="009A0E64" w:rsidP="009A0E64">
      <w:r>
        <w:t xml:space="preserve">There have been </w:t>
      </w:r>
      <w:r w:rsidR="00433455">
        <w:t xml:space="preserve">many </w:t>
      </w:r>
      <w:r>
        <w:t>requests for inspections either for Certificates of Approval (COA’S), and/or Certificates of Use and Occupancy (CO’S), at times well after completion of the job.</w:t>
      </w:r>
    </w:p>
    <w:p w14:paraId="6192C01A" w14:textId="77777777" w:rsidR="009A0E64" w:rsidRDefault="009A0E64" w:rsidP="009A0E64"/>
    <w:p w14:paraId="2470D7CD" w14:textId="5262A275" w:rsidR="009A0E64" w:rsidRDefault="009A0E64" w:rsidP="009A0E64">
      <w:r>
        <w:t xml:space="preserve">I would like to propose the following fees be added to the fee schedule for the Town of Cornwall, Building Department. The </w:t>
      </w:r>
      <w:r w:rsidR="007B0FE9">
        <w:t>best-case</w:t>
      </w:r>
      <w:r>
        <w:t xml:space="preserve"> scenario would be to obtain inspections</w:t>
      </w:r>
      <w:r w:rsidR="007B0FE9">
        <w:t xml:space="preserve"> </w:t>
      </w:r>
      <w:r>
        <w:t>during work on the various construction projects, and upon completion, as required</w:t>
      </w:r>
      <w:r w:rsidR="007B0FE9">
        <w:t xml:space="preserve">, however this is often lacking. </w:t>
      </w:r>
      <w:r w:rsidR="007B0FE9">
        <w:t>There is a listing of inspection requirements on the website, and in the office.</w:t>
      </w:r>
      <w:r w:rsidR="007B0FE9">
        <w:t xml:space="preserve"> Homeowners and contractors, often years later, request these documents, which require going out and doing inspections, researching requirements of building code history applicable during that </w:t>
      </w:r>
      <w:r w:rsidR="00433455">
        <w:t>time,</w:t>
      </w:r>
      <w:r w:rsidR="007B0FE9">
        <w:t xml:space="preserve"> and creating documents to satisfy homeowner’s, potential buyers, </w:t>
      </w:r>
      <w:r w:rsidR="00433455">
        <w:t>banks,</w:t>
      </w:r>
      <w:r w:rsidR="007B0FE9">
        <w:t xml:space="preserve"> and mortgage lenders who require closed files</w:t>
      </w:r>
      <w:r w:rsidR="00433455">
        <w:t xml:space="preserve">. </w:t>
      </w:r>
    </w:p>
    <w:p w14:paraId="42D3EB54" w14:textId="77777777" w:rsidR="009A0E64" w:rsidRDefault="009A0E64" w:rsidP="009A0E64"/>
    <w:p w14:paraId="58152F78" w14:textId="53982EAF" w:rsidR="009A0E64" w:rsidRDefault="009A0E64" w:rsidP="009A0E64">
      <w:r>
        <w:t>COA</w:t>
      </w:r>
      <w:r>
        <w:tab/>
      </w:r>
      <w:r>
        <w:tab/>
        <w:t>After 2 years $50.</w:t>
      </w:r>
    </w:p>
    <w:p w14:paraId="284556F2" w14:textId="1043CAD7" w:rsidR="009A0E64" w:rsidRDefault="009A0E64" w:rsidP="009A0E64">
      <w:r>
        <w:t>COA</w:t>
      </w:r>
      <w:r>
        <w:tab/>
      </w:r>
      <w:r>
        <w:tab/>
        <w:t>To close file after 9 years $100.</w:t>
      </w:r>
    </w:p>
    <w:p w14:paraId="5563C94E" w14:textId="77777777" w:rsidR="009A0E64" w:rsidRDefault="009A0E64" w:rsidP="009A0E64"/>
    <w:p w14:paraId="475F6A30" w14:textId="204374E9" w:rsidR="009A0E64" w:rsidRDefault="007B0FE9" w:rsidP="009A0E64">
      <w:r>
        <w:t>CO</w:t>
      </w:r>
      <w:r>
        <w:tab/>
      </w:r>
      <w:r>
        <w:tab/>
        <w:t>After 4 years, $100.</w:t>
      </w:r>
    </w:p>
    <w:p w14:paraId="3E7F61FD" w14:textId="2C40EDE1" w:rsidR="007B0FE9" w:rsidRDefault="007B0FE9" w:rsidP="009A0E64">
      <w:r>
        <w:t>CO</w:t>
      </w:r>
      <w:r>
        <w:tab/>
      </w:r>
      <w:r>
        <w:tab/>
        <w:t>To close file after 9 years, $200.</w:t>
      </w:r>
    </w:p>
    <w:p w14:paraId="62DD8016" w14:textId="77777777" w:rsidR="007B0FE9" w:rsidRDefault="007B0FE9" w:rsidP="009A0E64"/>
    <w:p w14:paraId="7F83F06E" w14:textId="449C22A6" w:rsidR="007B0FE9" w:rsidRDefault="007B0FE9" w:rsidP="009A0E64">
      <w:r>
        <w:t xml:space="preserve">Section 109 of the 2021 Internation Building Code </w:t>
      </w:r>
      <w:r w:rsidR="00433455">
        <w:t xml:space="preserve">portion </w:t>
      </w:r>
      <w:r>
        <w:t>of the 2022 Connecticut State Building Code states.</w:t>
      </w:r>
    </w:p>
    <w:p w14:paraId="4EBE1023" w14:textId="77777777" w:rsidR="007B0FE9" w:rsidRDefault="007B0FE9" w:rsidP="009A0E64"/>
    <w:p w14:paraId="0E4ED4C5" w14:textId="1AD929C4" w:rsidR="007B0FE9" w:rsidRDefault="00433455" w:rsidP="00433455">
      <w:pPr>
        <w:ind w:left="360"/>
        <w:rPr>
          <w:b/>
          <w:bCs/>
        </w:rPr>
      </w:pPr>
      <w:r>
        <w:rPr>
          <w:b/>
          <w:bCs/>
        </w:rPr>
        <w:t xml:space="preserve">[A] </w:t>
      </w:r>
      <w:r w:rsidR="007B0FE9" w:rsidRPr="00433455">
        <w:rPr>
          <w:b/>
          <w:bCs/>
        </w:rPr>
        <w:t>109.2 Schedule of permit fees. Each municipality shall establish a schedule of fees for each construction document review, building permit, certificate of approval and certificate of occupancy. A schedule of adopted fees shall be posted in the building department for public view.</w:t>
      </w:r>
    </w:p>
    <w:p w14:paraId="36DEC003" w14:textId="77777777" w:rsidR="00433455" w:rsidRPr="00433455" w:rsidRDefault="00433455" w:rsidP="00433455">
      <w:pPr>
        <w:ind w:left="360"/>
        <w:rPr>
          <w:b/>
          <w:bCs/>
        </w:rPr>
      </w:pPr>
    </w:p>
    <w:p w14:paraId="13D43874" w14:textId="6E22924D" w:rsidR="00433455" w:rsidRPr="00433455" w:rsidRDefault="00433455" w:rsidP="00433455">
      <w:r w:rsidRPr="00433455">
        <w:t>Please let us know if you need further information on this request.</w:t>
      </w:r>
    </w:p>
    <w:p w14:paraId="02268E2B" w14:textId="77777777" w:rsidR="00433455" w:rsidRPr="00433455" w:rsidRDefault="00433455" w:rsidP="00433455"/>
    <w:p w14:paraId="614B2381" w14:textId="146DE8CB" w:rsidR="00433455" w:rsidRPr="00433455" w:rsidRDefault="00433455" w:rsidP="00433455">
      <w:r w:rsidRPr="00433455">
        <w:t>Peter Russ</w:t>
      </w:r>
    </w:p>
    <w:p w14:paraId="2700E67A" w14:textId="3D9705C5" w:rsidR="00433455" w:rsidRPr="00433455" w:rsidRDefault="00433455" w:rsidP="00433455">
      <w:r w:rsidRPr="00433455">
        <w:t>Building Official</w:t>
      </w:r>
    </w:p>
    <w:p w14:paraId="28072433" w14:textId="77777777" w:rsidR="009A0E64" w:rsidRDefault="009A0E64" w:rsidP="009A0E64">
      <w:pPr>
        <w:jc w:val="center"/>
      </w:pPr>
    </w:p>
    <w:p w14:paraId="62683644" w14:textId="77777777" w:rsidR="006F147B" w:rsidRDefault="006F147B"/>
    <w:sectPr w:rsidR="006F147B" w:rsidSect="00433455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57523"/>
    <w:multiLevelType w:val="hybridMultilevel"/>
    <w:tmpl w:val="4790E8F0"/>
    <w:lvl w:ilvl="0" w:tplc="05026BA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0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64"/>
    <w:rsid w:val="00433455"/>
    <w:rsid w:val="00633921"/>
    <w:rsid w:val="006702A3"/>
    <w:rsid w:val="006F147B"/>
    <w:rsid w:val="007B0FE9"/>
    <w:rsid w:val="007B6D86"/>
    <w:rsid w:val="009A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5840"/>
  <w15:chartTrackingRefBased/>
  <w15:docId w15:val="{D1D92C41-CA8D-4F8D-B318-D022E24F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E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E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E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E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E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E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E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E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E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E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E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E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E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0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E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0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E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0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E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A2955A56B694EAF6C3F85E6509FFA" ma:contentTypeVersion="14" ma:contentTypeDescription="Create a new document." ma:contentTypeScope="" ma:versionID="19c5f719281464353c4de497546b1eed">
  <xsd:schema xmlns:xsd="http://www.w3.org/2001/XMLSchema" xmlns:xs="http://www.w3.org/2001/XMLSchema" xmlns:p="http://schemas.microsoft.com/office/2006/metadata/properties" xmlns:ns3="11d7de35-bdd7-466a-9487-0655ba8001f7" xmlns:ns4="e7622a6b-4cc7-4f97-8d8b-fa97601d51da" targetNamespace="http://schemas.microsoft.com/office/2006/metadata/properties" ma:root="true" ma:fieldsID="f92e57c261f9200c32d79068944e0292" ns3:_="" ns4:_="">
    <xsd:import namespace="11d7de35-bdd7-466a-9487-0655ba8001f7"/>
    <xsd:import namespace="e7622a6b-4cc7-4f97-8d8b-fa97601d51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7de35-bdd7-466a-9487-0655ba800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22a6b-4cc7-4f97-8d8b-fa97601d5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d7de35-bdd7-466a-9487-0655ba8001f7" xsi:nil="true"/>
  </documentManagement>
</p:properties>
</file>

<file path=customXml/itemProps1.xml><?xml version="1.0" encoding="utf-8"?>
<ds:datastoreItem xmlns:ds="http://schemas.openxmlformats.org/officeDocument/2006/customXml" ds:itemID="{5978804D-D7C3-412E-A434-CC3E4AE1D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7de35-bdd7-466a-9487-0655ba8001f7"/>
    <ds:schemaRef ds:uri="e7622a6b-4cc7-4f97-8d8b-fa97601d5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84381-889C-4DC8-9FAA-D735A9D41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248A0-C45B-4BEA-995A-4870A7DB9C8B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e7622a6b-4cc7-4f97-8d8b-fa97601d51da"/>
    <ds:schemaRef ds:uri="11d7de35-bdd7-466a-9487-0655ba8001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Russ</dc:creator>
  <cp:keywords/>
  <dc:description/>
  <cp:lastModifiedBy>Peter Russ</cp:lastModifiedBy>
  <cp:revision>1</cp:revision>
  <cp:lastPrinted>2024-10-16T13:40:00Z</cp:lastPrinted>
  <dcterms:created xsi:type="dcterms:W3CDTF">2024-10-16T13:10:00Z</dcterms:created>
  <dcterms:modified xsi:type="dcterms:W3CDTF">2024-10-16T13:43:00Z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0x010100B69A2955A56B694EAF6C3F85E6509FFA</vt:lpwstr>
  </property>
</Properties>
</file>