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0B92" w14:textId="3A8B86AD" w:rsidR="00351BC4" w:rsidRDefault="00351BC4" w:rsidP="008D30A6">
      <w:pPr>
        <w:spacing w:line="276" w:lineRule="auto"/>
        <w:rPr>
          <w:rFonts w:ascii="Garamond" w:hAnsi="Garamond"/>
          <w:b/>
          <w:bCs/>
        </w:rPr>
      </w:pPr>
      <w:r>
        <w:rPr>
          <w:rFonts w:ascii="Garamond" w:hAnsi="Garamond"/>
          <w:b/>
          <w:bCs/>
        </w:rPr>
        <w:t xml:space="preserve">Town of Cornwall </w:t>
      </w:r>
    </w:p>
    <w:p w14:paraId="0F967691" w14:textId="2FC7AE86" w:rsidR="00351BC4" w:rsidRDefault="00351BC4" w:rsidP="008D30A6">
      <w:pPr>
        <w:spacing w:line="276" w:lineRule="auto"/>
        <w:rPr>
          <w:rFonts w:ascii="Garamond" w:hAnsi="Garamond"/>
          <w:b/>
          <w:bCs/>
        </w:rPr>
      </w:pPr>
      <w:r>
        <w:rPr>
          <w:rFonts w:ascii="Garamond" w:hAnsi="Garamond"/>
          <w:b/>
          <w:bCs/>
        </w:rPr>
        <w:t xml:space="preserve">Planning &amp; Zoning Commission </w:t>
      </w:r>
    </w:p>
    <w:p w14:paraId="6B2A0098" w14:textId="5A038362" w:rsidR="008D30A6" w:rsidRPr="000E757A" w:rsidRDefault="008D30A6" w:rsidP="008D30A6">
      <w:pPr>
        <w:spacing w:line="276" w:lineRule="auto"/>
        <w:rPr>
          <w:rFonts w:ascii="Garamond" w:hAnsi="Garamond"/>
          <w:b/>
          <w:bCs/>
        </w:rPr>
      </w:pPr>
      <w:r w:rsidRPr="000E757A">
        <w:rPr>
          <w:rFonts w:ascii="Garamond" w:hAnsi="Garamond"/>
          <w:b/>
          <w:bCs/>
        </w:rPr>
        <w:t xml:space="preserve">Memorandum regarding Adult Recreational Cannabis </w:t>
      </w:r>
    </w:p>
    <w:p w14:paraId="4565BA3C" w14:textId="7052B0C0" w:rsidR="008D30A6" w:rsidRPr="00056965" w:rsidRDefault="008D30A6" w:rsidP="008D30A6">
      <w:pPr>
        <w:spacing w:line="276" w:lineRule="auto"/>
        <w:rPr>
          <w:rFonts w:ascii="Garamond" w:hAnsi="Garamond"/>
          <w:i/>
          <w:iCs/>
        </w:rPr>
      </w:pPr>
      <w:r w:rsidRPr="00056965">
        <w:rPr>
          <w:rFonts w:ascii="Garamond" w:hAnsi="Garamond"/>
          <w:i/>
          <w:iCs/>
        </w:rPr>
        <w:t xml:space="preserve">Prepared by Janell Mullen, </w:t>
      </w:r>
      <w:r w:rsidR="00470A91" w:rsidRPr="00056965">
        <w:rPr>
          <w:rFonts w:ascii="Garamond" w:hAnsi="Garamond"/>
          <w:i/>
          <w:iCs/>
        </w:rPr>
        <w:t>Consultant Planner</w:t>
      </w:r>
      <w:r w:rsidRPr="00056965">
        <w:rPr>
          <w:rFonts w:ascii="Garamond" w:hAnsi="Garamond"/>
          <w:i/>
          <w:iCs/>
        </w:rPr>
        <w:t xml:space="preserve"> </w:t>
      </w:r>
      <w:r w:rsidR="00CC66CF" w:rsidRPr="00056965">
        <w:rPr>
          <w:rFonts w:ascii="Garamond" w:hAnsi="Garamond"/>
          <w:i/>
          <w:iCs/>
        </w:rPr>
        <w:t xml:space="preserve">on March 21, </w:t>
      </w:r>
      <w:proofErr w:type="gramStart"/>
      <w:r w:rsidR="00CC66CF" w:rsidRPr="00056965">
        <w:rPr>
          <w:rFonts w:ascii="Garamond" w:hAnsi="Garamond"/>
          <w:i/>
          <w:iCs/>
        </w:rPr>
        <w:t>2023</w:t>
      </w:r>
      <w:proofErr w:type="gramEnd"/>
      <w:r w:rsidR="00056965" w:rsidRPr="00056965">
        <w:rPr>
          <w:rFonts w:ascii="Garamond" w:hAnsi="Garamond"/>
          <w:i/>
          <w:iCs/>
        </w:rPr>
        <w:t xml:space="preserve"> and updated in advance of August 8, 2023 meeting </w:t>
      </w:r>
    </w:p>
    <w:p w14:paraId="0C26EFCA" w14:textId="77777777" w:rsidR="008D30A6" w:rsidRDefault="008D30A6" w:rsidP="008D30A6">
      <w:pPr>
        <w:spacing w:line="276" w:lineRule="auto"/>
        <w:rPr>
          <w:rFonts w:ascii="Garamond" w:hAnsi="Garamond"/>
          <w:sz w:val="18"/>
        </w:rPr>
      </w:pPr>
    </w:p>
    <w:p w14:paraId="4CB68223" w14:textId="6981032E" w:rsidR="00370488" w:rsidRDefault="00370488" w:rsidP="008D30A6">
      <w:pPr>
        <w:rPr>
          <w:rFonts w:ascii="Garamond" w:hAnsi="Garamond"/>
          <w:b/>
          <w:bCs/>
          <w:sz w:val="24"/>
          <w:szCs w:val="24"/>
        </w:rPr>
      </w:pPr>
      <w:r>
        <w:rPr>
          <w:rFonts w:ascii="Garamond" w:hAnsi="Garamond"/>
          <w:b/>
          <w:bCs/>
          <w:sz w:val="24"/>
          <w:szCs w:val="24"/>
        </w:rPr>
        <w:t>BACKGROUND</w:t>
      </w:r>
    </w:p>
    <w:p w14:paraId="1CAEF60A" w14:textId="265B87B1" w:rsidR="00370488" w:rsidRDefault="00351BC4" w:rsidP="008D30A6">
      <w:pPr>
        <w:rPr>
          <w:rFonts w:ascii="Garamond" w:hAnsi="Garamond"/>
          <w:sz w:val="24"/>
          <w:szCs w:val="24"/>
        </w:rPr>
      </w:pPr>
      <w:r>
        <w:rPr>
          <w:rFonts w:ascii="Garamond" w:hAnsi="Garamond"/>
          <w:sz w:val="24"/>
          <w:szCs w:val="24"/>
        </w:rPr>
        <w:t>In</w:t>
      </w:r>
      <w:r w:rsidR="00755F89">
        <w:rPr>
          <w:rFonts w:ascii="Garamond" w:hAnsi="Garamond"/>
          <w:sz w:val="24"/>
          <w:szCs w:val="24"/>
        </w:rPr>
        <w:t xml:space="preserve"> </w:t>
      </w:r>
      <w:r w:rsidR="00370488">
        <w:rPr>
          <w:rFonts w:ascii="Garamond" w:hAnsi="Garamond"/>
          <w:sz w:val="24"/>
          <w:szCs w:val="24"/>
        </w:rPr>
        <w:t>the late fall of</w:t>
      </w:r>
      <w:r w:rsidR="00755F89">
        <w:rPr>
          <w:rFonts w:ascii="Garamond" w:hAnsi="Garamond"/>
          <w:sz w:val="24"/>
          <w:szCs w:val="24"/>
        </w:rPr>
        <w:t xml:space="preserve"> 2022, The Town of Cornwall Planning &amp; Zoning</w:t>
      </w:r>
      <w:r w:rsidR="00056965">
        <w:rPr>
          <w:rFonts w:ascii="Garamond" w:hAnsi="Garamond"/>
          <w:sz w:val="24"/>
          <w:szCs w:val="24"/>
        </w:rPr>
        <w:t xml:space="preserve"> (P&amp;Z)</w:t>
      </w:r>
      <w:r w:rsidR="00755F89">
        <w:rPr>
          <w:rFonts w:ascii="Garamond" w:hAnsi="Garamond"/>
          <w:sz w:val="24"/>
          <w:szCs w:val="24"/>
        </w:rPr>
        <w:t xml:space="preserve"> Commission enacted a twelve-month moratorium on cannabis establishments in response to the recent state legalization- the Responsible and Equitable Regulation of Adult Recreational Cannabis Act “RERACA” (</w:t>
      </w:r>
      <w:hyperlink r:id="rId5" w:history="1">
        <w:r w:rsidR="00755F89" w:rsidRPr="00DA0978">
          <w:rPr>
            <w:rStyle w:val="Hyperlink"/>
            <w:rFonts w:ascii="Garamond" w:hAnsi="Garamond"/>
            <w:sz w:val="24"/>
            <w:szCs w:val="24"/>
          </w:rPr>
          <w:t>PA 21-1</w:t>
        </w:r>
      </w:hyperlink>
      <w:r w:rsidR="00755F89">
        <w:rPr>
          <w:rFonts w:ascii="Garamond" w:hAnsi="Garamond"/>
          <w:sz w:val="24"/>
          <w:szCs w:val="24"/>
        </w:rPr>
        <w:t xml:space="preserve">) and a </w:t>
      </w:r>
      <w:r w:rsidR="009B0EC1">
        <w:rPr>
          <w:rFonts w:ascii="Garamond" w:hAnsi="Garamond"/>
          <w:sz w:val="24"/>
          <w:szCs w:val="24"/>
        </w:rPr>
        <w:t xml:space="preserve">later amendment </w:t>
      </w:r>
      <w:hyperlink r:id="rId6" w:history="1">
        <w:r w:rsidR="009B0EC1" w:rsidRPr="009B0EC1">
          <w:rPr>
            <w:rStyle w:val="Hyperlink"/>
            <w:rFonts w:ascii="Garamond" w:hAnsi="Garamond"/>
            <w:sz w:val="24"/>
            <w:szCs w:val="24"/>
          </w:rPr>
          <w:t>Public Act 22-103</w:t>
        </w:r>
      </w:hyperlink>
      <w:r w:rsidR="009B0EC1">
        <w:rPr>
          <w:rFonts w:ascii="Garamond" w:hAnsi="Garamond"/>
          <w:sz w:val="24"/>
          <w:szCs w:val="24"/>
        </w:rPr>
        <w:t>,</w:t>
      </w:r>
      <w:r w:rsidR="00755F89">
        <w:rPr>
          <w:rFonts w:ascii="Garamond" w:hAnsi="Garamond"/>
          <w:sz w:val="24"/>
          <w:szCs w:val="24"/>
        </w:rPr>
        <w:t xml:space="preserve"> </w:t>
      </w:r>
      <w:r w:rsidR="009B0EC1">
        <w:rPr>
          <w:rFonts w:ascii="Garamond" w:hAnsi="Garamond"/>
          <w:sz w:val="24"/>
          <w:szCs w:val="24"/>
        </w:rPr>
        <w:t>An Act Concerning Cannabis</w:t>
      </w:r>
      <w:r w:rsidR="00755F89">
        <w:rPr>
          <w:rFonts w:ascii="Garamond" w:hAnsi="Garamond"/>
          <w:sz w:val="24"/>
          <w:szCs w:val="24"/>
        </w:rPr>
        <w:t xml:space="preserve">.  </w:t>
      </w:r>
    </w:p>
    <w:p w14:paraId="4552D625" w14:textId="77777777" w:rsidR="00370488" w:rsidRDefault="00370488" w:rsidP="008D30A6">
      <w:pPr>
        <w:rPr>
          <w:rFonts w:ascii="Garamond" w:hAnsi="Garamond"/>
          <w:sz w:val="24"/>
          <w:szCs w:val="24"/>
        </w:rPr>
      </w:pPr>
    </w:p>
    <w:p w14:paraId="4DC48BCB" w14:textId="54E5F005" w:rsidR="00755F89" w:rsidRDefault="00755F89" w:rsidP="008D30A6">
      <w:pPr>
        <w:rPr>
          <w:rFonts w:ascii="Garamond" w:hAnsi="Garamond"/>
          <w:sz w:val="24"/>
          <w:szCs w:val="24"/>
        </w:rPr>
      </w:pPr>
      <w:r>
        <w:rPr>
          <w:rFonts w:ascii="Garamond" w:hAnsi="Garamond"/>
          <w:sz w:val="24"/>
          <w:szCs w:val="24"/>
        </w:rPr>
        <w:t>T</w:t>
      </w:r>
      <w:r w:rsidR="008D30A6" w:rsidRPr="00D81FF4">
        <w:rPr>
          <w:rFonts w:ascii="Garamond" w:hAnsi="Garamond"/>
          <w:sz w:val="24"/>
          <w:szCs w:val="24"/>
        </w:rPr>
        <w:t xml:space="preserve">he Town of </w:t>
      </w:r>
      <w:r w:rsidR="00E806BC">
        <w:rPr>
          <w:rFonts w:ascii="Garamond" w:hAnsi="Garamond"/>
          <w:sz w:val="24"/>
          <w:szCs w:val="24"/>
        </w:rPr>
        <w:t>Cornwall</w:t>
      </w:r>
      <w:r w:rsidR="00912259">
        <w:rPr>
          <w:rFonts w:ascii="Garamond" w:hAnsi="Garamond"/>
          <w:sz w:val="24"/>
          <w:szCs w:val="24"/>
        </w:rPr>
        <w:t xml:space="preserve"> </w:t>
      </w:r>
      <w:r w:rsidR="008D30A6" w:rsidRPr="00D81FF4">
        <w:rPr>
          <w:rFonts w:ascii="Garamond" w:hAnsi="Garamond"/>
          <w:sz w:val="24"/>
          <w:szCs w:val="24"/>
        </w:rPr>
        <w:t>P &amp; Z propos</w:t>
      </w:r>
      <w:r w:rsidR="00351BC4">
        <w:rPr>
          <w:rFonts w:ascii="Garamond" w:hAnsi="Garamond"/>
          <w:sz w:val="24"/>
          <w:szCs w:val="24"/>
        </w:rPr>
        <w:t>ed</w:t>
      </w:r>
      <w:r w:rsidR="008D30A6" w:rsidRPr="00D81FF4">
        <w:rPr>
          <w:rFonts w:ascii="Garamond" w:hAnsi="Garamond"/>
          <w:sz w:val="24"/>
          <w:szCs w:val="24"/>
        </w:rPr>
        <w:t xml:space="preserve"> </w:t>
      </w:r>
      <w:r w:rsidR="008D30A6" w:rsidRPr="00351BC4">
        <w:rPr>
          <w:rFonts w:ascii="Garamond" w:hAnsi="Garamond"/>
          <w:sz w:val="24"/>
          <w:szCs w:val="24"/>
        </w:rPr>
        <w:t>a moratorium</w:t>
      </w:r>
      <w:r w:rsidR="006011C8">
        <w:rPr>
          <w:rFonts w:ascii="Garamond" w:hAnsi="Garamond"/>
          <w:sz w:val="24"/>
          <w:szCs w:val="24"/>
        </w:rPr>
        <w:t xml:space="preserve"> on all license types associated with adult recreational cannabis.  This action was taken</w:t>
      </w:r>
      <w:r w:rsidR="008D30A6" w:rsidRPr="00351BC4">
        <w:rPr>
          <w:rFonts w:ascii="Garamond" w:hAnsi="Garamond"/>
          <w:sz w:val="24"/>
          <w:szCs w:val="24"/>
        </w:rPr>
        <w:t xml:space="preserve"> </w:t>
      </w:r>
      <w:r w:rsidR="00351BC4">
        <w:rPr>
          <w:rFonts w:ascii="Garamond" w:hAnsi="Garamond"/>
          <w:sz w:val="24"/>
          <w:szCs w:val="24"/>
        </w:rPr>
        <w:t xml:space="preserve">to give the </w:t>
      </w:r>
      <w:r>
        <w:rPr>
          <w:rFonts w:ascii="Garamond" w:hAnsi="Garamond"/>
          <w:sz w:val="24"/>
          <w:szCs w:val="24"/>
        </w:rPr>
        <w:t>P&amp;Z</w:t>
      </w:r>
      <w:r w:rsidR="00351BC4">
        <w:rPr>
          <w:rFonts w:ascii="Garamond" w:hAnsi="Garamond"/>
          <w:sz w:val="24"/>
          <w:szCs w:val="24"/>
        </w:rPr>
        <w:t xml:space="preserve"> ample time to better understand </w:t>
      </w:r>
      <w:r>
        <w:rPr>
          <w:rFonts w:ascii="Garamond" w:hAnsi="Garamond"/>
          <w:sz w:val="24"/>
          <w:szCs w:val="24"/>
        </w:rPr>
        <w:t xml:space="preserve">its municipal role with regards to the </w:t>
      </w:r>
      <w:r w:rsidR="006011C8">
        <w:rPr>
          <w:rFonts w:ascii="Garamond" w:hAnsi="Garamond"/>
          <w:sz w:val="24"/>
          <w:szCs w:val="24"/>
        </w:rPr>
        <w:t>recent</w:t>
      </w:r>
      <w:r w:rsidR="00351BC4">
        <w:rPr>
          <w:rFonts w:ascii="Garamond" w:hAnsi="Garamond"/>
          <w:sz w:val="24"/>
          <w:szCs w:val="24"/>
        </w:rPr>
        <w:t xml:space="preserve"> legislation</w:t>
      </w:r>
      <w:r w:rsidR="006011C8">
        <w:rPr>
          <w:rFonts w:ascii="Garamond" w:hAnsi="Garamond"/>
          <w:sz w:val="24"/>
          <w:szCs w:val="24"/>
        </w:rPr>
        <w:t xml:space="preserve"> as well as locally </w:t>
      </w:r>
      <w:r>
        <w:rPr>
          <w:rFonts w:ascii="Garamond" w:hAnsi="Garamond"/>
          <w:sz w:val="24"/>
          <w:szCs w:val="24"/>
        </w:rPr>
        <w:t>gather public input</w:t>
      </w:r>
      <w:r w:rsidR="00351BC4">
        <w:rPr>
          <w:rFonts w:ascii="Garamond" w:hAnsi="Garamond"/>
          <w:sz w:val="24"/>
          <w:szCs w:val="24"/>
        </w:rPr>
        <w:t>.</w:t>
      </w:r>
      <w:r w:rsidR="008D30A6" w:rsidRPr="00D81FF4">
        <w:rPr>
          <w:rFonts w:ascii="Garamond" w:hAnsi="Garamond"/>
          <w:sz w:val="24"/>
          <w:szCs w:val="24"/>
        </w:rPr>
        <w:t xml:space="preserve"> </w:t>
      </w:r>
      <w:r w:rsidR="00351BC4">
        <w:rPr>
          <w:rFonts w:ascii="Garamond" w:hAnsi="Garamond"/>
          <w:sz w:val="24"/>
          <w:szCs w:val="24"/>
        </w:rPr>
        <w:t xml:space="preserve">The </w:t>
      </w:r>
      <w:r>
        <w:rPr>
          <w:rFonts w:ascii="Garamond" w:hAnsi="Garamond"/>
          <w:sz w:val="24"/>
          <w:szCs w:val="24"/>
        </w:rPr>
        <w:t>new legislation authorizes local planning &amp; zoning commissions to regulate certain aspects of cannabis, including:</w:t>
      </w:r>
    </w:p>
    <w:p w14:paraId="447BBE31" w14:textId="34DE0983" w:rsidR="00351BC4" w:rsidRDefault="00755F89" w:rsidP="00755F89">
      <w:pPr>
        <w:pStyle w:val="ListParagraph"/>
        <w:numPr>
          <w:ilvl w:val="0"/>
          <w:numId w:val="6"/>
        </w:numPr>
        <w:rPr>
          <w:rFonts w:ascii="Garamond" w:hAnsi="Garamond"/>
          <w:sz w:val="24"/>
          <w:szCs w:val="24"/>
        </w:rPr>
      </w:pPr>
      <w:r>
        <w:rPr>
          <w:rFonts w:ascii="Garamond" w:hAnsi="Garamond"/>
          <w:sz w:val="24"/>
          <w:szCs w:val="24"/>
        </w:rPr>
        <w:t xml:space="preserve">Prohibition of cannabis establishments and/or specific license types (In accordance with </w:t>
      </w:r>
      <w:hyperlink r:id="rId7" w:history="1">
        <w:r w:rsidRPr="00755F89">
          <w:rPr>
            <w:rStyle w:val="Hyperlink"/>
            <w:rFonts w:ascii="Garamond" w:hAnsi="Garamond"/>
            <w:sz w:val="24"/>
            <w:szCs w:val="24"/>
          </w:rPr>
          <w:t>PA 21-1</w:t>
        </w:r>
      </w:hyperlink>
      <w:r>
        <w:rPr>
          <w:rFonts w:ascii="Garamond" w:hAnsi="Garamond"/>
          <w:sz w:val="24"/>
          <w:szCs w:val="24"/>
        </w:rPr>
        <w:t xml:space="preserve">, </w:t>
      </w:r>
      <w:r w:rsidR="00B656FE">
        <w:rPr>
          <w:rFonts w:ascii="Garamond" w:hAnsi="Garamond"/>
          <w:sz w:val="24"/>
          <w:szCs w:val="24"/>
        </w:rPr>
        <w:t>“</w:t>
      </w:r>
      <w:r w:rsidR="00B656FE">
        <w:rPr>
          <w:rFonts w:ascii="Garamond" w:hAnsi="Garamond"/>
          <w:i/>
          <w:iCs/>
          <w:sz w:val="24"/>
          <w:szCs w:val="24"/>
        </w:rPr>
        <w:t>N</w:t>
      </w:r>
      <w:r w:rsidR="00B656FE" w:rsidRPr="00B656FE">
        <w:rPr>
          <w:rFonts w:ascii="Garamond" w:hAnsi="Garamond"/>
          <w:i/>
          <w:iCs/>
          <w:sz w:val="24"/>
          <w:szCs w:val="24"/>
        </w:rPr>
        <w:t xml:space="preserve">o </w:t>
      </w:r>
      <w:r w:rsidRPr="00B656FE">
        <w:rPr>
          <w:rFonts w:ascii="Garamond" w:hAnsi="Garamond"/>
          <w:i/>
          <w:iCs/>
          <w:sz w:val="24"/>
          <w:szCs w:val="24"/>
        </w:rPr>
        <w:t xml:space="preserve">municipality </w:t>
      </w:r>
      <w:r w:rsidR="00B656FE" w:rsidRPr="00B656FE">
        <w:rPr>
          <w:rFonts w:ascii="Garamond" w:hAnsi="Garamond"/>
          <w:i/>
          <w:iCs/>
          <w:sz w:val="24"/>
          <w:szCs w:val="24"/>
        </w:rPr>
        <w:t>shall prohibit the delivery of cannabis to a consumer and/or prohibit the transport to, from or through such municipality by any person licensed or registered pursuant to RERACA to transport cannabis.”</w:t>
      </w:r>
      <w:r w:rsidRPr="00B656FE">
        <w:rPr>
          <w:rFonts w:ascii="Garamond" w:hAnsi="Garamond"/>
          <w:i/>
          <w:iCs/>
          <w:sz w:val="24"/>
          <w:szCs w:val="24"/>
        </w:rPr>
        <w:t>)</w:t>
      </w:r>
    </w:p>
    <w:p w14:paraId="3F1C2AE3" w14:textId="44891900" w:rsidR="00755F89" w:rsidRDefault="00370488" w:rsidP="00755F89">
      <w:pPr>
        <w:pStyle w:val="ListParagraph"/>
        <w:numPr>
          <w:ilvl w:val="0"/>
          <w:numId w:val="6"/>
        </w:numPr>
        <w:rPr>
          <w:rFonts w:ascii="Garamond" w:hAnsi="Garamond"/>
          <w:sz w:val="24"/>
          <w:szCs w:val="24"/>
        </w:rPr>
      </w:pPr>
      <w:r>
        <w:rPr>
          <w:rFonts w:ascii="Garamond" w:hAnsi="Garamond"/>
          <w:sz w:val="24"/>
          <w:szCs w:val="24"/>
        </w:rPr>
        <w:t>Establishment of reasonable restrictions on hours</w:t>
      </w:r>
    </w:p>
    <w:p w14:paraId="7AEB7458" w14:textId="5A90F641" w:rsidR="00370488" w:rsidRDefault="00370488" w:rsidP="00755F89">
      <w:pPr>
        <w:pStyle w:val="ListParagraph"/>
        <w:numPr>
          <w:ilvl w:val="0"/>
          <w:numId w:val="6"/>
        </w:numPr>
        <w:rPr>
          <w:rFonts w:ascii="Garamond" w:hAnsi="Garamond"/>
          <w:sz w:val="24"/>
          <w:szCs w:val="24"/>
        </w:rPr>
      </w:pPr>
      <w:r>
        <w:rPr>
          <w:rFonts w:ascii="Garamond" w:hAnsi="Garamond"/>
          <w:sz w:val="24"/>
          <w:szCs w:val="24"/>
        </w:rPr>
        <w:t>Establishment of reasonable restrictions on signage</w:t>
      </w:r>
    </w:p>
    <w:p w14:paraId="064412FA" w14:textId="4CD55522" w:rsidR="00370488" w:rsidRPr="00755F89" w:rsidRDefault="00370488" w:rsidP="00755F89">
      <w:pPr>
        <w:pStyle w:val="ListParagraph"/>
        <w:numPr>
          <w:ilvl w:val="0"/>
          <w:numId w:val="6"/>
        </w:numPr>
        <w:rPr>
          <w:rFonts w:ascii="Garamond" w:hAnsi="Garamond"/>
          <w:sz w:val="24"/>
          <w:szCs w:val="24"/>
        </w:rPr>
      </w:pPr>
      <w:r>
        <w:rPr>
          <w:rFonts w:ascii="Garamond" w:hAnsi="Garamond"/>
          <w:sz w:val="24"/>
          <w:szCs w:val="24"/>
        </w:rPr>
        <w:t xml:space="preserve">Place of proximity restrictions on cannabis establishments from schools, charitable institutions, hospitals, veteran’s homes and/or military barracks.  </w:t>
      </w:r>
    </w:p>
    <w:p w14:paraId="51EA8EDD" w14:textId="77777777" w:rsidR="00351BC4" w:rsidRDefault="00351BC4" w:rsidP="008D30A6">
      <w:pPr>
        <w:rPr>
          <w:rFonts w:ascii="Garamond" w:hAnsi="Garamond"/>
          <w:sz w:val="24"/>
          <w:szCs w:val="24"/>
        </w:rPr>
      </w:pPr>
    </w:p>
    <w:p w14:paraId="73E0D120" w14:textId="5FDDE4E3" w:rsidR="008D30A6" w:rsidRDefault="009B0EC1" w:rsidP="008D30A6">
      <w:pPr>
        <w:rPr>
          <w:rFonts w:ascii="Garamond" w:hAnsi="Garamond"/>
          <w:sz w:val="24"/>
          <w:szCs w:val="24"/>
        </w:rPr>
      </w:pPr>
      <w:r>
        <w:rPr>
          <w:rFonts w:ascii="Garamond" w:hAnsi="Garamond"/>
          <w:sz w:val="24"/>
          <w:szCs w:val="24"/>
        </w:rPr>
        <w:t xml:space="preserve">During </w:t>
      </w:r>
      <w:r w:rsidR="00351BC4">
        <w:rPr>
          <w:rFonts w:ascii="Garamond" w:hAnsi="Garamond"/>
          <w:sz w:val="24"/>
          <w:szCs w:val="24"/>
        </w:rPr>
        <w:t>this moratorium</w:t>
      </w:r>
      <w:r w:rsidR="00370488">
        <w:rPr>
          <w:rFonts w:ascii="Garamond" w:hAnsi="Garamond"/>
          <w:sz w:val="24"/>
          <w:szCs w:val="24"/>
        </w:rPr>
        <w:t>,</w:t>
      </w:r>
      <w:r w:rsidR="00351BC4">
        <w:rPr>
          <w:rFonts w:ascii="Garamond" w:hAnsi="Garamond"/>
          <w:sz w:val="24"/>
          <w:szCs w:val="24"/>
        </w:rPr>
        <w:t xml:space="preserve"> which is set to expire on November 1, 2023</w:t>
      </w:r>
      <w:r>
        <w:rPr>
          <w:rFonts w:ascii="Garamond" w:hAnsi="Garamond"/>
          <w:sz w:val="24"/>
          <w:szCs w:val="24"/>
        </w:rPr>
        <w:t>, applicants cannot apply for local zoning approvals associated with adult</w:t>
      </w:r>
      <w:r w:rsidR="00370488">
        <w:rPr>
          <w:rFonts w:ascii="Garamond" w:hAnsi="Garamond"/>
          <w:sz w:val="24"/>
          <w:szCs w:val="24"/>
        </w:rPr>
        <w:t>-</w:t>
      </w:r>
      <w:r>
        <w:rPr>
          <w:rFonts w:ascii="Garamond" w:hAnsi="Garamond"/>
          <w:sz w:val="24"/>
          <w:szCs w:val="24"/>
        </w:rPr>
        <w:t>recreational cannabis</w:t>
      </w:r>
      <w:r w:rsidR="00351BC4">
        <w:rPr>
          <w:rFonts w:ascii="Garamond" w:hAnsi="Garamond"/>
          <w:sz w:val="24"/>
          <w:szCs w:val="24"/>
        </w:rPr>
        <w:t xml:space="preserve"> uses</w:t>
      </w:r>
      <w:r>
        <w:rPr>
          <w:rFonts w:ascii="Garamond" w:hAnsi="Garamond"/>
          <w:sz w:val="24"/>
          <w:szCs w:val="24"/>
        </w:rPr>
        <w:t xml:space="preserve">.  </w:t>
      </w:r>
    </w:p>
    <w:p w14:paraId="4363D4D0" w14:textId="77777777" w:rsidR="00056965" w:rsidRDefault="00056965" w:rsidP="008D30A6">
      <w:pPr>
        <w:rPr>
          <w:rFonts w:ascii="Garamond" w:hAnsi="Garamond"/>
          <w:sz w:val="24"/>
          <w:szCs w:val="24"/>
        </w:rPr>
      </w:pPr>
    </w:p>
    <w:p w14:paraId="4A1F98B6" w14:textId="58A8A7A6" w:rsidR="00056965" w:rsidRDefault="00056965" w:rsidP="008D30A6">
      <w:pPr>
        <w:rPr>
          <w:rFonts w:ascii="Garamond" w:hAnsi="Garamond"/>
          <w:b/>
          <w:bCs/>
          <w:sz w:val="24"/>
          <w:szCs w:val="24"/>
        </w:rPr>
      </w:pPr>
      <w:r>
        <w:rPr>
          <w:rFonts w:ascii="Garamond" w:hAnsi="Garamond"/>
          <w:b/>
          <w:bCs/>
          <w:sz w:val="24"/>
          <w:szCs w:val="24"/>
        </w:rPr>
        <w:t>PUBLIC INPUT DURING THE MORATORIUM</w:t>
      </w:r>
    </w:p>
    <w:p w14:paraId="494C9F05" w14:textId="60BBC9E2" w:rsidR="00056965" w:rsidRPr="00056965" w:rsidRDefault="005E33BF" w:rsidP="008D30A6">
      <w:pPr>
        <w:rPr>
          <w:rFonts w:ascii="Garamond" w:hAnsi="Garamond"/>
          <w:sz w:val="24"/>
          <w:szCs w:val="24"/>
        </w:rPr>
      </w:pPr>
      <w:r>
        <w:rPr>
          <w:rFonts w:ascii="Garamond" w:hAnsi="Garamond"/>
          <w:sz w:val="24"/>
          <w:szCs w:val="24"/>
        </w:rPr>
        <w:t xml:space="preserve">On April 11, 2023, The P&amp;Z hosted a public educational forum to review the Zoning Regulations re-write as well as present the various license types (cultivator, micro-cultivator, producer, product manufacturer, food &amp; beverage manufacturer, product packager, retailer, hybrid retailer, dispensary facility, delivery service, transporter) that have been made available in the state of Connecticut associated with adult recreational cannabis.  The forum was followed up by a town-wide survey, which asked which license types if any should be allowable uses with the Town of Cornwall’s Zoning Regulations and in which zone (residential and/or business).  Graph interpretations and a summary of the 117 responses is available. </w:t>
      </w:r>
    </w:p>
    <w:p w14:paraId="6EB4BD77" w14:textId="3E69086C" w:rsidR="001F1598" w:rsidRDefault="001F1598" w:rsidP="008D30A6">
      <w:pPr>
        <w:spacing w:line="276" w:lineRule="auto"/>
        <w:rPr>
          <w:rFonts w:ascii="Garamond" w:hAnsi="Garamond"/>
          <w:sz w:val="24"/>
          <w:szCs w:val="24"/>
        </w:rPr>
      </w:pPr>
    </w:p>
    <w:p w14:paraId="226F367B" w14:textId="737193C2" w:rsidR="008D30A6" w:rsidRPr="001F1598" w:rsidRDefault="005E33BF" w:rsidP="00370488">
      <w:pPr>
        <w:spacing w:line="276" w:lineRule="auto"/>
        <w:rPr>
          <w:rFonts w:ascii="Garamond" w:hAnsi="Garamond"/>
          <w:b/>
          <w:bCs/>
          <w:sz w:val="24"/>
          <w:szCs w:val="24"/>
        </w:rPr>
      </w:pPr>
      <w:r>
        <w:rPr>
          <w:rFonts w:ascii="Garamond" w:hAnsi="Garamond"/>
          <w:b/>
          <w:bCs/>
          <w:sz w:val="24"/>
          <w:szCs w:val="24"/>
        </w:rPr>
        <w:t>COMMISSION DISCUSSION</w:t>
      </w:r>
    </w:p>
    <w:p w14:paraId="43ABF0F8" w14:textId="41F752DA" w:rsidR="00CC66CF" w:rsidRDefault="005E33BF" w:rsidP="000B3214">
      <w:pPr>
        <w:rPr>
          <w:rFonts w:ascii="Garamond" w:eastAsiaTheme="minorHAnsi" w:hAnsi="Garamond" w:cs="Garamond"/>
          <w:color w:val="000000"/>
        </w:rPr>
      </w:pPr>
      <w:r>
        <w:rPr>
          <w:rFonts w:ascii="Garamond" w:eastAsiaTheme="minorHAnsi" w:hAnsi="Garamond" w:cs="Garamond"/>
          <w:color w:val="000000"/>
        </w:rPr>
        <w:t>In June, the Commission reviewed the survey results and reviewed what other neighboring towns are doing at this time to address the legalization of Adult Recreational Cannabis in CT.  Most other Towns have outright banned it (Kent</w:t>
      </w:r>
      <w:r w:rsidR="007A5FC3">
        <w:rPr>
          <w:rFonts w:ascii="Garamond" w:eastAsiaTheme="minorHAnsi" w:hAnsi="Garamond" w:cs="Garamond"/>
          <w:color w:val="000000"/>
        </w:rPr>
        <w:t>, Goshen, Litchfield) or enacted a moratorium (Warren, North Canaan).  A small sample of nearby Towns have limited very particular license types to a very specific zone (</w:t>
      </w:r>
      <w:proofErr w:type="spellStart"/>
      <w:proofErr w:type="gramStart"/>
      <w:r w:rsidR="007A5FC3">
        <w:rPr>
          <w:rFonts w:ascii="Garamond" w:eastAsiaTheme="minorHAnsi" w:hAnsi="Garamond" w:cs="Garamond"/>
          <w:color w:val="000000"/>
        </w:rPr>
        <w:t>eg</w:t>
      </w:r>
      <w:proofErr w:type="spellEnd"/>
      <w:proofErr w:type="gramEnd"/>
      <w:r w:rsidR="007A5FC3">
        <w:rPr>
          <w:rFonts w:ascii="Garamond" w:eastAsiaTheme="minorHAnsi" w:hAnsi="Garamond" w:cs="Garamond"/>
          <w:color w:val="000000"/>
        </w:rPr>
        <w:t xml:space="preserve"> Falls Village allows product manufacturers and food &amp; beverage manufacturers in their Light Industrial Zone and Morris has a producer operating under a Social Equity license since Morris was mapped as disproportionally impacted area (DIA) by the state in 2021.  </w:t>
      </w:r>
      <w:r w:rsidR="007A5FC3" w:rsidRPr="007A5FC3">
        <w:rPr>
          <w:rFonts w:ascii="Garamond" w:eastAsiaTheme="minorHAnsi" w:hAnsi="Garamond" w:cs="Garamond"/>
          <w:i/>
          <w:iCs/>
          <w:color w:val="000000"/>
        </w:rPr>
        <w:t>The Town no longer falls under that classification so future license types may have been banned by Town-wide referendum</w:t>
      </w:r>
      <w:r w:rsidR="007A5FC3">
        <w:rPr>
          <w:rFonts w:ascii="Garamond" w:eastAsiaTheme="minorHAnsi" w:hAnsi="Garamond" w:cs="Garamond"/>
          <w:color w:val="000000"/>
        </w:rPr>
        <w:t xml:space="preserve">.  </w:t>
      </w:r>
    </w:p>
    <w:p w14:paraId="47614CAD" w14:textId="77777777" w:rsidR="007A5FC3" w:rsidRDefault="007A5FC3" w:rsidP="000B3214">
      <w:pPr>
        <w:rPr>
          <w:rFonts w:ascii="Garamond" w:eastAsiaTheme="minorHAnsi" w:hAnsi="Garamond" w:cs="Garamond"/>
          <w:color w:val="000000"/>
        </w:rPr>
      </w:pPr>
    </w:p>
    <w:p w14:paraId="11E52969" w14:textId="41F401A2" w:rsidR="009B6B31" w:rsidRPr="00DD759B" w:rsidRDefault="007A5FC3" w:rsidP="007A5FC3">
      <w:pPr>
        <w:rPr>
          <w:rFonts w:ascii="Garamond" w:eastAsiaTheme="minorHAnsi" w:hAnsi="Garamond" w:cs="Garamond"/>
          <w:b/>
          <w:bCs/>
          <w:color w:val="000000"/>
        </w:rPr>
      </w:pPr>
      <w:r>
        <w:rPr>
          <w:rFonts w:ascii="Garamond" w:eastAsiaTheme="minorHAnsi" w:hAnsi="Garamond" w:cs="Garamond"/>
          <w:color w:val="000000"/>
        </w:rPr>
        <w:t xml:space="preserve">At this time, The Town of Cornwall P&amp;Z Commission </w:t>
      </w:r>
      <w:r w:rsidR="009B6B31">
        <w:rPr>
          <w:rFonts w:ascii="Garamond" w:eastAsiaTheme="minorHAnsi" w:hAnsi="Garamond" w:cs="Garamond"/>
          <w:color w:val="000000"/>
        </w:rPr>
        <w:t>plans</w:t>
      </w:r>
      <w:r>
        <w:rPr>
          <w:rFonts w:ascii="Garamond" w:eastAsiaTheme="minorHAnsi" w:hAnsi="Garamond" w:cs="Garamond"/>
          <w:color w:val="000000"/>
        </w:rPr>
        <w:t xml:space="preserve"> to extend the moratorium for another twelve (12) months due to elements of uncertainty at the state-level</w:t>
      </w:r>
      <w:r w:rsidR="009B6B31">
        <w:rPr>
          <w:rFonts w:ascii="Garamond" w:eastAsiaTheme="minorHAnsi" w:hAnsi="Garamond" w:cs="Garamond"/>
          <w:color w:val="000000"/>
        </w:rPr>
        <w:t xml:space="preserve"> and the divided results of the local input</w:t>
      </w:r>
      <w:r>
        <w:rPr>
          <w:rFonts w:ascii="Garamond" w:eastAsiaTheme="minorHAnsi" w:hAnsi="Garamond" w:cs="Garamond"/>
          <w:color w:val="000000"/>
        </w:rPr>
        <w:t xml:space="preserve">.  At this time, the P&amp;Z gets the sense that </w:t>
      </w:r>
      <w:r w:rsidRPr="007A5FC3">
        <w:rPr>
          <w:rFonts w:ascii="Garamond" w:eastAsiaTheme="minorHAnsi" w:hAnsi="Garamond" w:cs="Garamond"/>
          <w:color w:val="000000"/>
        </w:rPr>
        <w:t>it would be premature to</w:t>
      </w:r>
      <w:r>
        <w:rPr>
          <w:rFonts w:ascii="Garamond" w:eastAsiaTheme="minorHAnsi" w:hAnsi="Garamond" w:cs="Garamond"/>
          <w:color w:val="000000"/>
        </w:rPr>
        <w:t xml:space="preserve"> </w:t>
      </w:r>
      <w:r w:rsidRPr="007A5FC3">
        <w:rPr>
          <w:rFonts w:ascii="Garamond" w:eastAsiaTheme="minorHAnsi" w:hAnsi="Garamond" w:cs="Garamond"/>
          <w:color w:val="000000"/>
        </w:rPr>
        <w:t xml:space="preserve">create any new regulations concerning cannabis-related </w:t>
      </w:r>
      <w:r w:rsidR="009B6B31">
        <w:rPr>
          <w:rFonts w:ascii="Garamond" w:eastAsiaTheme="minorHAnsi" w:hAnsi="Garamond" w:cs="Garamond"/>
          <w:color w:val="000000"/>
        </w:rPr>
        <w:t>operations</w:t>
      </w:r>
      <w:r>
        <w:rPr>
          <w:rFonts w:ascii="Garamond" w:eastAsiaTheme="minorHAnsi" w:hAnsi="Garamond" w:cs="Garamond"/>
          <w:color w:val="000000"/>
        </w:rPr>
        <w:t xml:space="preserve">.  </w:t>
      </w:r>
      <w:r w:rsidRPr="00DD759B">
        <w:rPr>
          <w:rFonts w:ascii="Garamond" w:eastAsiaTheme="minorHAnsi" w:hAnsi="Garamond" w:cs="Garamond"/>
          <w:b/>
          <w:bCs/>
          <w:color w:val="000000"/>
          <w:u w:val="single"/>
        </w:rPr>
        <w:t xml:space="preserve">Therefore, it has been proposed to extend the moratorium </w:t>
      </w:r>
      <w:r w:rsidR="009B6B31" w:rsidRPr="00DD759B">
        <w:rPr>
          <w:rFonts w:ascii="Garamond" w:eastAsiaTheme="minorHAnsi" w:hAnsi="Garamond" w:cs="Garamond"/>
          <w:b/>
          <w:bCs/>
          <w:color w:val="000000"/>
          <w:u w:val="single"/>
        </w:rPr>
        <w:t>on all license types</w:t>
      </w:r>
      <w:r w:rsidR="00DD759B" w:rsidRPr="00DD759B">
        <w:rPr>
          <w:rFonts w:ascii="Garamond" w:eastAsiaTheme="minorHAnsi" w:hAnsi="Garamond" w:cs="Garamond"/>
          <w:b/>
          <w:bCs/>
          <w:color w:val="000000"/>
          <w:u w:val="single"/>
        </w:rPr>
        <w:t xml:space="preserve"> </w:t>
      </w:r>
      <w:r w:rsidR="00DD759B" w:rsidRPr="00DD759B">
        <w:rPr>
          <w:rFonts w:ascii="Garamond" w:hAnsi="Garamond"/>
          <w:b/>
          <w:bCs/>
          <w:sz w:val="24"/>
          <w:szCs w:val="24"/>
          <w:u w:val="single"/>
        </w:rPr>
        <w:t xml:space="preserve">(cultivator, micro-cultivator, producer, product manufacturer, food &amp; beverage manufacturer, product packager, retailer, hybrid retailer, dispensary facility, delivery service, transporter) </w:t>
      </w:r>
      <w:r w:rsidR="009B6B31" w:rsidRPr="00DD759B">
        <w:rPr>
          <w:rFonts w:ascii="Garamond" w:eastAsiaTheme="minorHAnsi" w:hAnsi="Garamond" w:cs="Garamond"/>
          <w:b/>
          <w:bCs/>
          <w:color w:val="000000"/>
          <w:u w:val="single"/>
        </w:rPr>
        <w:t xml:space="preserve">associated with adult recreational cannabis use (as provided for in </w:t>
      </w:r>
      <w:hyperlink r:id="rId8" w:history="1">
        <w:r w:rsidR="009B6B31" w:rsidRPr="00DD759B">
          <w:rPr>
            <w:rStyle w:val="Hyperlink"/>
            <w:rFonts w:ascii="Garamond" w:eastAsiaTheme="minorHAnsi" w:hAnsi="Garamond" w:cs="Garamond"/>
            <w:b/>
            <w:bCs/>
          </w:rPr>
          <w:t>PA 21-1</w:t>
        </w:r>
      </w:hyperlink>
      <w:r w:rsidR="009B6B31" w:rsidRPr="00DD759B">
        <w:rPr>
          <w:rFonts w:ascii="Garamond" w:eastAsiaTheme="minorHAnsi" w:hAnsi="Garamond" w:cs="Garamond"/>
          <w:b/>
          <w:bCs/>
          <w:color w:val="000000"/>
          <w:u w:val="single"/>
        </w:rPr>
        <w:t xml:space="preserve"> and </w:t>
      </w:r>
      <w:hyperlink r:id="rId9" w:history="1">
        <w:r w:rsidR="009B6B31" w:rsidRPr="00DD759B">
          <w:rPr>
            <w:rStyle w:val="Hyperlink"/>
            <w:rFonts w:ascii="Garamond" w:eastAsiaTheme="minorHAnsi" w:hAnsi="Garamond" w:cs="Garamond"/>
            <w:b/>
            <w:bCs/>
          </w:rPr>
          <w:t>22-103</w:t>
        </w:r>
      </w:hyperlink>
      <w:r w:rsidR="009B6B31" w:rsidRPr="00DD759B">
        <w:rPr>
          <w:rFonts w:ascii="Garamond" w:eastAsiaTheme="minorHAnsi" w:hAnsi="Garamond" w:cs="Garamond"/>
          <w:b/>
          <w:bCs/>
          <w:color w:val="000000"/>
          <w:u w:val="single"/>
        </w:rPr>
        <w:t xml:space="preserve">) </w:t>
      </w:r>
      <w:r w:rsidRPr="00DD759B">
        <w:rPr>
          <w:rFonts w:ascii="Garamond" w:eastAsiaTheme="minorHAnsi" w:hAnsi="Garamond" w:cs="Garamond"/>
          <w:b/>
          <w:bCs/>
          <w:color w:val="000000"/>
          <w:u w:val="single"/>
        </w:rPr>
        <w:t>through May 31, 2025.</w:t>
      </w:r>
      <w:r w:rsidRPr="009B6B31">
        <w:rPr>
          <w:rFonts w:ascii="Garamond" w:eastAsiaTheme="minorHAnsi" w:hAnsi="Garamond" w:cs="Garamond"/>
          <w:b/>
          <w:bCs/>
          <w:color w:val="000000"/>
        </w:rPr>
        <w:t xml:space="preserve">  </w:t>
      </w:r>
      <w:r w:rsidR="009B6B31">
        <w:rPr>
          <w:rFonts w:ascii="Garamond" w:eastAsiaTheme="minorHAnsi" w:hAnsi="Garamond" w:cs="Garamond"/>
          <w:color w:val="000000"/>
        </w:rPr>
        <w:t xml:space="preserve">When the Commission moves this item to public hearing, a preamble to the Town of Cornwall Zoning Regulations will contain </w:t>
      </w:r>
      <w:r w:rsidR="00DD759B">
        <w:rPr>
          <w:rFonts w:ascii="Garamond" w:eastAsiaTheme="minorHAnsi" w:hAnsi="Garamond" w:cs="Garamond"/>
          <w:color w:val="000000"/>
        </w:rPr>
        <w:t xml:space="preserve">specific </w:t>
      </w:r>
      <w:r w:rsidR="009B6B31">
        <w:rPr>
          <w:rFonts w:ascii="Garamond" w:eastAsiaTheme="minorHAnsi" w:hAnsi="Garamond" w:cs="Garamond"/>
          <w:color w:val="000000"/>
        </w:rPr>
        <w:t>language</w:t>
      </w:r>
      <w:r w:rsidR="00DD759B">
        <w:rPr>
          <w:rFonts w:ascii="Garamond" w:eastAsiaTheme="minorHAnsi" w:hAnsi="Garamond" w:cs="Garamond"/>
          <w:color w:val="000000"/>
        </w:rPr>
        <w:t xml:space="preserve"> (</w:t>
      </w:r>
      <w:r w:rsidR="00DD759B" w:rsidRPr="00DD759B">
        <w:rPr>
          <w:rFonts w:ascii="Garamond" w:eastAsiaTheme="minorHAnsi" w:hAnsi="Garamond" w:cs="Garamond"/>
          <w:i/>
          <w:iCs/>
          <w:color w:val="000000"/>
        </w:rPr>
        <w:t>see above</w:t>
      </w:r>
      <w:r w:rsidR="00DD759B">
        <w:rPr>
          <w:rFonts w:ascii="Garamond" w:eastAsiaTheme="minorHAnsi" w:hAnsi="Garamond" w:cs="Garamond"/>
          <w:color w:val="000000"/>
        </w:rPr>
        <w:t>) that</w:t>
      </w:r>
      <w:r w:rsidR="009B6B31">
        <w:rPr>
          <w:rFonts w:ascii="Garamond" w:eastAsiaTheme="minorHAnsi" w:hAnsi="Garamond" w:cs="Garamond"/>
          <w:color w:val="000000"/>
        </w:rPr>
        <w:t xml:space="preserve"> alerts the public and any potential application of this moratorium.  This language will be incorporated into the Regulations until </w:t>
      </w:r>
      <w:r w:rsidR="00DD759B">
        <w:rPr>
          <w:rFonts w:ascii="Garamond" w:eastAsiaTheme="minorHAnsi" w:hAnsi="Garamond" w:cs="Garamond"/>
          <w:color w:val="000000"/>
        </w:rPr>
        <w:t>further</w:t>
      </w:r>
      <w:r w:rsidR="009B6B31">
        <w:rPr>
          <w:rFonts w:ascii="Garamond" w:eastAsiaTheme="minorHAnsi" w:hAnsi="Garamond" w:cs="Garamond"/>
          <w:color w:val="000000"/>
        </w:rPr>
        <w:t xml:space="preserve"> action is taken.  </w:t>
      </w:r>
    </w:p>
    <w:sectPr w:rsidR="009B6B31" w:rsidRPr="00DD759B" w:rsidSect="00E4519C">
      <w:pgSz w:w="12240" w:h="15840"/>
      <w:pgMar w:top="576"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35BF"/>
    <w:multiLevelType w:val="multilevel"/>
    <w:tmpl w:val="5F7E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57879"/>
    <w:multiLevelType w:val="multilevel"/>
    <w:tmpl w:val="2D7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14DC9"/>
    <w:multiLevelType w:val="hybridMultilevel"/>
    <w:tmpl w:val="A6AA5D30"/>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3" w15:restartNumberingAfterBreak="0">
    <w:nsid w:val="6D646820"/>
    <w:multiLevelType w:val="hybridMultilevel"/>
    <w:tmpl w:val="9E1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31B95"/>
    <w:multiLevelType w:val="multilevel"/>
    <w:tmpl w:val="D948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63C75"/>
    <w:multiLevelType w:val="multilevel"/>
    <w:tmpl w:val="1C44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4928">
    <w:abstractNumId w:val="3"/>
  </w:num>
  <w:num w:numId="2" w16cid:durableId="1142843334">
    <w:abstractNumId w:val="1"/>
  </w:num>
  <w:num w:numId="3" w16cid:durableId="1479110691">
    <w:abstractNumId w:val="5"/>
  </w:num>
  <w:num w:numId="4" w16cid:durableId="1101140812">
    <w:abstractNumId w:val="0"/>
  </w:num>
  <w:num w:numId="5" w16cid:durableId="2034071974">
    <w:abstractNumId w:val="4"/>
  </w:num>
  <w:num w:numId="6" w16cid:durableId="1656101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A6"/>
    <w:rsid w:val="00056965"/>
    <w:rsid w:val="00070B47"/>
    <w:rsid w:val="000B3214"/>
    <w:rsid w:val="001430D6"/>
    <w:rsid w:val="001A622B"/>
    <w:rsid w:val="001F1598"/>
    <w:rsid w:val="00251E1C"/>
    <w:rsid w:val="00351BC4"/>
    <w:rsid w:val="0036745E"/>
    <w:rsid w:val="00370488"/>
    <w:rsid w:val="003A21B6"/>
    <w:rsid w:val="00437E4F"/>
    <w:rsid w:val="00470A91"/>
    <w:rsid w:val="004936B0"/>
    <w:rsid w:val="004E50A4"/>
    <w:rsid w:val="005E33BF"/>
    <w:rsid w:val="006011C8"/>
    <w:rsid w:val="00615535"/>
    <w:rsid w:val="00652786"/>
    <w:rsid w:val="00755F89"/>
    <w:rsid w:val="007A5FC3"/>
    <w:rsid w:val="00804F76"/>
    <w:rsid w:val="008412DA"/>
    <w:rsid w:val="008D30A6"/>
    <w:rsid w:val="00912259"/>
    <w:rsid w:val="009B0EC1"/>
    <w:rsid w:val="009B6B31"/>
    <w:rsid w:val="00A82694"/>
    <w:rsid w:val="00B656FE"/>
    <w:rsid w:val="00C12A10"/>
    <w:rsid w:val="00CC66CF"/>
    <w:rsid w:val="00D06422"/>
    <w:rsid w:val="00DB41BE"/>
    <w:rsid w:val="00DD759B"/>
    <w:rsid w:val="00E3692B"/>
    <w:rsid w:val="00E806BC"/>
    <w:rsid w:val="00EF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65ED"/>
  <w15:chartTrackingRefBased/>
  <w15:docId w15:val="{F1B18F81-ED4E-9240-BF7A-0A0F13B4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30A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30A6"/>
    <w:pPr>
      <w:ind w:left="552" w:hanging="360"/>
    </w:pPr>
  </w:style>
  <w:style w:type="character" w:styleId="Hyperlink">
    <w:name w:val="Hyperlink"/>
    <w:basedOn w:val="DefaultParagraphFont"/>
    <w:uiPriority w:val="99"/>
    <w:unhideWhenUsed/>
    <w:rsid w:val="008D30A6"/>
    <w:rPr>
      <w:color w:val="0563C1" w:themeColor="hyperlink"/>
      <w:u w:val="single"/>
    </w:rPr>
  </w:style>
  <w:style w:type="character" w:styleId="UnresolvedMention">
    <w:name w:val="Unresolved Mention"/>
    <w:basedOn w:val="DefaultParagraphFont"/>
    <w:uiPriority w:val="99"/>
    <w:semiHidden/>
    <w:unhideWhenUsed/>
    <w:rsid w:val="009B0EC1"/>
    <w:rPr>
      <w:color w:val="605E5C"/>
      <w:shd w:val="clear" w:color="auto" w:fill="E1DFDD"/>
    </w:rPr>
  </w:style>
  <w:style w:type="paragraph" w:styleId="NormalWeb">
    <w:name w:val="Normal (Web)"/>
    <w:basedOn w:val="Normal"/>
    <w:uiPriority w:val="99"/>
    <w:semiHidden/>
    <w:unhideWhenUsed/>
    <w:rsid w:val="000B3214"/>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0B3214"/>
    <w:rPr>
      <w:i/>
      <w:iCs/>
    </w:rPr>
  </w:style>
  <w:style w:type="character" w:styleId="FollowedHyperlink">
    <w:name w:val="FollowedHyperlink"/>
    <w:basedOn w:val="DefaultParagraphFont"/>
    <w:uiPriority w:val="99"/>
    <w:semiHidden/>
    <w:unhideWhenUsed/>
    <w:rsid w:val="00EF3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2021/ACT/PA/PDF/2021PA-00001-R00SB-01201SS1-PA.PDF" TargetMode="External"/><Relationship Id="rId3" Type="http://schemas.openxmlformats.org/officeDocument/2006/relationships/settings" Target="settings.xml"/><Relationship Id="rId7" Type="http://schemas.openxmlformats.org/officeDocument/2006/relationships/hyperlink" Target="https://www.cga.ct.gov/2021/ACT/PA/PDF/2021PA-00001-R00SB-01201SS1-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ga.ct.gov/2022/ACT/PA/PDF/2022PA-00103-R00HB-05329-PA.PDF" TargetMode="External"/><Relationship Id="rId11" Type="http://schemas.openxmlformats.org/officeDocument/2006/relationships/theme" Target="theme/theme1.xml"/><Relationship Id="rId5" Type="http://schemas.openxmlformats.org/officeDocument/2006/relationships/hyperlink" Target="https://www.cga.ct.gov/2021/ACT/PA/PDF/2021PA-00001-R00SB-01201SS1-P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ga.ct.gov/2022/ACT/PA/PDF/2022PA-00103-R00HB-05329-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Mullen</dc:creator>
  <cp:keywords/>
  <dc:description/>
  <cp:lastModifiedBy>Anna Timell</cp:lastModifiedBy>
  <cp:revision>2</cp:revision>
  <cp:lastPrinted>2023-03-20T15:42:00Z</cp:lastPrinted>
  <dcterms:created xsi:type="dcterms:W3CDTF">2023-08-01T14:37:00Z</dcterms:created>
  <dcterms:modified xsi:type="dcterms:W3CDTF">2023-08-01T14:37:00Z</dcterms:modified>
</cp:coreProperties>
</file>